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8758" w14:textId="77777777" w:rsidR="00BF028C" w:rsidRPr="00BF028C" w:rsidRDefault="00BF028C" w:rsidP="00BF028C">
      <w:pPr>
        <w:spacing w:after="0" w:line="240" w:lineRule="auto"/>
        <w:rPr>
          <w:rFonts w:ascii="Times New Roman" w:eastAsia="Times New Roman" w:hAnsi="Times New Roman" w:cs="Times New Roman"/>
          <w:sz w:val="24"/>
          <w:szCs w:val="24"/>
        </w:rPr>
      </w:pPr>
      <w:r w:rsidRPr="00BF028C">
        <w:rPr>
          <w:rFonts w:ascii="Arial" w:eastAsia="Times New Roman" w:hAnsi="Arial" w:cs="Arial"/>
          <w:color w:val="000000"/>
          <w:sz w:val="19"/>
          <w:szCs w:val="19"/>
        </w:rPr>
        <w:t>Comprehensive CASA Updates</w:t>
      </w:r>
    </w:p>
    <w:tbl>
      <w:tblPr>
        <w:tblW w:w="5000" w:type="pct"/>
        <w:jc w:val="center"/>
        <w:tblCellMar>
          <w:left w:w="0" w:type="dxa"/>
          <w:right w:w="0" w:type="dxa"/>
        </w:tblCellMar>
        <w:tblLook w:val="04A0" w:firstRow="1" w:lastRow="0" w:firstColumn="1" w:lastColumn="0" w:noHBand="0" w:noVBand="1"/>
      </w:tblPr>
      <w:tblGrid>
        <w:gridCol w:w="9360"/>
      </w:tblGrid>
      <w:tr w:rsidR="00BF028C" w:rsidRPr="00BF028C" w14:paraId="5AF7AB27" w14:textId="77777777" w:rsidTr="00BF028C">
        <w:trPr>
          <w:trHeight w:val="31680"/>
          <w:jc w:val="center"/>
        </w:trPr>
        <w:tc>
          <w:tcPr>
            <w:tcW w:w="20235" w:type="dxa"/>
            <w:hideMark/>
          </w:tcPr>
          <w:tbl>
            <w:tblPr>
              <w:tblW w:w="5000" w:type="pct"/>
              <w:jc w:val="center"/>
              <w:tblCellMar>
                <w:left w:w="0" w:type="dxa"/>
                <w:right w:w="0" w:type="dxa"/>
              </w:tblCellMar>
              <w:tblLook w:val="04A0" w:firstRow="1" w:lastRow="0" w:firstColumn="1" w:lastColumn="0" w:noHBand="0" w:noVBand="1"/>
            </w:tblPr>
            <w:tblGrid>
              <w:gridCol w:w="9360"/>
            </w:tblGrid>
            <w:tr w:rsidR="00BF028C" w:rsidRPr="00BF028C" w14:paraId="3D4850F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F028C" w:rsidRPr="00BF028C" w14:paraId="36BA1DF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F028C" w:rsidRPr="00BF028C" w14:paraId="379464C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F028C" w:rsidRPr="00BF028C" w14:paraId="3B531393" w14:textId="77777777">
                                <w:tc>
                                  <w:tcPr>
                                    <w:tcW w:w="0" w:type="auto"/>
                                    <w:tcMar>
                                      <w:top w:w="0" w:type="dxa"/>
                                      <w:left w:w="135" w:type="dxa"/>
                                      <w:bottom w:w="0" w:type="dxa"/>
                                      <w:right w:w="135" w:type="dxa"/>
                                    </w:tcMar>
                                    <w:hideMark/>
                                  </w:tcPr>
                                  <w:p w14:paraId="6DB1067E" w14:textId="77777777" w:rsidR="00BF028C" w:rsidRPr="00BF028C" w:rsidRDefault="00BF028C" w:rsidP="00BF028C">
                                    <w:pPr>
                                      <w:spacing w:after="0" w:line="240" w:lineRule="auto"/>
                                      <w:jc w:val="center"/>
                                      <w:rPr>
                                        <w:rFonts w:ascii="Arial" w:eastAsia="Times New Roman" w:hAnsi="Arial" w:cs="Arial"/>
                                        <w:sz w:val="28"/>
                                        <w:szCs w:val="28"/>
                                      </w:rPr>
                                    </w:pPr>
                                    <w:r w:rsidRPr="00BF028C">
                                      <w:rPr>
                                        <w:rFonts w:ascii="Arial" w:eastAsia="Times New Roman" w:hAnsi="Arial" w:cs="Arial"/>
                                        <w:noProof/>
                                        <w:sz w:val="28"/>
                                        <w:szCs w:val="28"/>
                                      </w:rPr>
                                      <w:drawing>
                                        <wp:inline distT="0" distB="0" distL="0" distR="0" wp14:anchorId="6A6DD26E" wp14:editId="122EA8F2">
                                          <wp:extent cx="5372100" cy="1781175"/>
                                          <wp:effectExtent l="0" t="0" r="0" b="9525"/>
                                          <wp:docPr id="6" name="Picture 6" descr="https://gallery.mailchimp.com/fcee2b3da3423fe7b66c72c60/images/be0eb2de-195b-4e58-b94c-83dba4afbf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cee2b3da3423fe7b66c72c60/images/be0eb2de-195b-4e58-b94c-83dba4afbfc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81175"/>
                                                  </a:xfrm>
                                                  <a:prstGeom prst="rect">
                                                    <a:avLst/>
                                                  </a:prstGeom>
                                                  <a:noFill/>
                                                  <a:ln>
                                                    <a:noFill/>
                                                  </a:ln>
                                                </pic:spPr>
                                              </pic:pic>
                                            </a:graphicData>
                                          </a:graphic>
                                        </wp:inline>
                                      </w:drawing>
                                    </w:r>
                                  </w:p>
                                </w:tc>
                              </w:tr>
                            </w:tbl>
                            <w:p w14:paraId="7D22B55B" w14:textId="77777777" w:rsidR="00BF028C" w:rsidRPr="00BF028C" w:rsidRDefault="00BF028C" w:rsidP="00BF028C">
                              <w:pPr>
                                <w:spacing w:after="0" w:line="240" w:lineRule="auto"/>
                                <w:rPr>
                                  <w:rFonts w:ascii="Arial" w:eastAsia="Times New Roman" w:hAnsi="Arial" w:cs="Arial"/>
                                  <w:sz w:val="28"/>
                                  <w:szCs w:val="28"/>
                                </w:rPr>
                              </w:pPr>
                            </w:p>
                          </w:tc>
                        </w:tr>
                      </w:tbl>
                      <w:p w14:paraId="52EB4F41" w14:textId="77777777" w:rsidR="00BF028C" w:rsidRPr="00BF028C" w:rsidRDefault="00BF028C" w:rsidP="00BF028C">
                        <w:pPr>
                          <w:spacing w:after="0" w:line="240" w:lineRule="auto"/>
                          <w:rPr>
                            <w:rFonts w:ascii="Arial" w:eastAsia="Times New Roman" w:hAnsi="Arial" w:cs="Arial"/>
                            <w:vanish/>
                            <w:sz w:val="28"/>
                            <w:szCs w:val="28"/>
                          </w:rPr>
                        </w:pPr>
                      </w:p>
                      <w:tbl>
                        <w:tblPr>
                          <w:tblW w:w="5000" w:type="pct"/>
                          <w:tblCellMar>
                            <w:left w:w="0" w:type="dxa"/>
                            <w:right w:w="0" w:type="dxa"/>
                          </w:tblCellMar>
                          <w:tblLook w:val="04A0" w:firstRow="1" w:lastRow="0" w:firstColumn="1" w:lastColumn="0" w:noHBand="0" w:noVBand="1"/>
                        </w:tblPr>
                        <w:tblGrid>
                          <w:gridCol w:w="9360"/>
                        </w:tblGrid>
                        <w:tr w:rsidR="00BF028C" w:rsidRPr="00BF028C" w14:paraId="4BCDA66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F028C" w:rsidRPr="00BF028C" w14:paraId="08A0A090" w14:textId="77777777">
                                <w:tc>
                                  <w:tcPr>
                                    <w:tcW w:w="0" w:type="auto"/>
                                    <w:tcMar>
                                      <w:top w:w="0" w:type="dxa"/>
                                      <w:left w:w="270" w:type="dxa"/>
                                      <w:bottom w:w="135" w:type="dxa"/>
                                      <w:right w:w="270" w:type="dxa"/>
                                    </w:tcMar>
                                    <w:hideMark/>
                                  </w:tcPr>
                                  <w:p w14:paraId="284C6175" w14:textId="77777777" w:rsidR="00BF028C" w:rsidRPr="00BF028C" w:rsidRDefault="00BF028C" w:rsidP="00BF028C">
                                    <w:pPr>
                                      <w:spacing w:after="0" w:line="900" w:lineRule="atLeast"/>
                                      <w:jc w:val="center"/>
                                      <w:outlineLvl w:val="0"/>
                                      <w:rPr>
                                        <w:rFonts w:ascii="Helvetica" w:eastAsia="Times New Roman" w:hAnsi="Helvetica" w:cs="Helvetica"/>
                                        <w:b/>
                                        <w:bCs/>
                                        <w:color w:val="222222"/>
                                        <w:kern w:val="36"/>
                                        <w:sz w:val="28"/>
                                        <w:szCs w:val="28"/>
                                      </w:rPr>
                                    </w:pPr>
                                    <w:r w:rsidRPr="00BF028C">
                                      <w:rPr>
                                        <w:rFonts w:ascii="Helvetica" w:eastAsia="Times New Roman" w:hAnsi="Helvetica" w:cs="Helvetica"/>
                                        <w:b/>
                                        <w:bCs/>
                                        <w:color w:val="222222"/>
                                        <w:kern w:val="36"/>
                                        <w:sz w:val="28"/>
                                        <w:szCs w:val="28"/>
                                      </w:rPr>
                                      <w:t> </w:t>
                                    </w:r>
                                  </w:p>
                                  <w:tbl>
                                    <w:tblPr>
                                      <w:tblW w:w="0" w:type="auto"/>
                                      <w:tblInd w:w="78" w:type="dxa"/>
                                      <w:tblCellMar>
                                        <w:left w:w="0" w:type="dxa"/>
                                        <w:right w:w="0" w:type="dxa"/>
                                      </w:tblCellMar>
                                      <w:tblLook w:val="04A0" w:firstRow="1" w:lastRow="0" w:firstColumn="1" w:lastColumn="0" w:noHBand="0" w:noVBand="1"/>
                                    </w:tblPr>
                                    <w:tblGrid>
                                      <w:gridCol w:w="21"/>
                                      <w:gridCol w:w="8305"/>
                                      <w:gridCol w:w="416"/>
                                    </w:tblGrid>
                                    <w:tr w:rsidR="0079263E" w:rsidRPr="00BF028C" w14:paraId="4B113C36" w14:textId="77777777" w:rsidTr="006361D3">
                                      <w:tc>
                                        <w:tcPr>
                                          <w:tcW w:w="78" w:type="dxa"/>
                                          <w:vAlign w:val="center"/>
                                          <w:hideMark/>
                                        </w:tcPr>
                                        <w:p w14:paraId="15438E1D" w14:textId="77777777" w:rsidR="00BF028C" w:rsidRPr="00BF028C" w:rsidRDefault="00BF028C" w:rsidP="00BF028C">
                                          <w:pPr>
                                            <w:spacing w:after="0" w:line="240" w:lineRule="auto"/>
                                            <w:rPr>
                                              <w:rFonts w:ascii="Arial" w:eastAsia="Times New Roman" w:hAnsi="Arial" w:cs="Arial"/>
                                              <w:sz w:val="28"/>
                                              <w:szCs w:val="28"/>
                                            </w:rPr>
                                          </w:pPr>
                                          <w:r w:rsidRPr="00BF028C">
                                            <w:rPr>
                                              <w:rFonts w:ascii="Arial" w:eastAsia="Times New Roman" w:hAnsi="Arial" w:cs="Arial"/>
                                              <w:sz w:val="28"/>
                                              <w:szCs w:val="28"/>
                                            </w:rPr>
                                            <w:t> </w:t>
                                          </w:r>
                                        </w:p>
                                      </w:tc>
                                      <w:tc>
                                        <w:tcPr>
                                          <w:tcW w:w="0" w:type="auto"/>
                                          <w:vAlign w:val="center"/>
                                          <w:hideMark/>
                                        </w:tcPr>
                                        <w:p w14:paraId="5BAFA262"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Greetings Brothers and Sisters,</w:t>
                                          </w:r>
                                        </w:p>
                                        <w:p w14:paraId="64D2E3E7" w14:textId="77777777" w:rsidR="00C87F94"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As the academic year winds down and we prepare to close schools for the summer, you can imagine there are a great deal of things going on - some behind the scenes, others in our faces. Striving to always be transparent and keep everyone informed as to not only what is going on, but also what we are doing to address and resolve problems, issues, or concerns that arise, we are providing you with this update.</w:t>
                                          </w:r>
                                        </w:p>
                                        <w:p w14:paraId="7BF57E1D" w14:textId="18BB4F03"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br/>
                                            <w:t xml:space="preserve">Your CASA Leadership is committed to </w:t>
                                          </w:r>
                                          <w:proofErr w:type="gramStart"/>
                                          <w:r w:rsidRPr="00BF028C">
                                            <w:rPr>
                                              <w:rFonts w:ascii="Arial" w:eastAsia="Times New Roman" w:hAnsi="Arial" w:cs="Arial"/>
                                              <w:sz w:val="28"/>
                                              <w:szCs w:val="28"/>
                                            </w:rPr>
                                            <w:t>being</w:t>
                                          </w:r>
                                          <w:proofErr w:type="gramEnd"/>
                                          <w:r w:rsidRPr="00BF028C">
                                            <w:rPr>
                                              <w:rFonts w:ascii="Arial" w:eastAsia="Times New Roman" w:hAnsi="Arial" w:cs="Arial"/>
                                              <w:sz w:val="28"/>
                                              <w:szCs w:val="28"/>
                                            </w:rPr>
                                            <w:t xml:space="preserve"> your advocate, making sure that your voices are heard, and ensuring that the rights of all are protected and safeguarded at all times. </w:t>
                                          </w:r>
                                          <w:r w:rsidRPr="00BF028C">
                                            <w:rPr>
                                              <w:rFonts w:ascii="Arial" w:eastAsia="Times New Roman" w:hAnsi="Arial" w:cs="Arial"/>
                                              <w:b/>
                                              <w:bCs/>
                                              <w:sz w:val="28"/>
                                              <w:szCs w:val="28"/>
                                            </w:rPr>
                                            <w:t>As a reminder, our next General Membership meeting will be held this Wednesday, May 15, 2019 beginning at 5:00 PM</w:t>
                                          </w:r>
                                          <w:r w:rsidRPr="00BF028C">
                                            <w:rPr>
                                              <w:rFonts w:ascii="Arial" w:eastAsia="Times New Roman" w:hAnsi="Arial" w:cs="Arial"/>
                                              <w:sz w:val="28"/>
                                              <w:szCs w:val="28"/>
                                            </w:rPr>
                                            <w:t>, at the CASA Office. Light refreshments will be served.</w:t>
                                          </w:r>
                                        </w:p>
                                        <w:p w14:paraId="13F409B0"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Since my last communication to you, I wanted to provide you with additional information and/or updates around the following topics:</w:t>
                                          </w:r>
                                        </w:p>
                                        <w:p w14:paraId="14244ED3"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Food</w:t>
                                          </w:r>
                                          <w:proofErr w:type="gramEnd"/>
                                          <w:r w:rsidRPr="00BF028C">
                                            <w:rPr>
                                              <w:rFonts w:ascii="Arial" w:eastAsia="Times New Roman" w:hAnsi="Arial" w:cs="Arial"/>
                                              <w:sz w:val="28"/>
                                              <w:szCs w:val="28"/>
                                            </w:rPr>
                                            <w:t xml:space="preserve"> Services and Providing Adequate Resources</w:t>
                                          </w:r>
                                        </w:p>
                                        <w:p w14:paraId="4FF0BCBC"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Leadership</w:t>
                                          </w:r>
                                          <w:proofErr w:type="gramEnd"/>
                                          <w:r w:rsidRPr="00BF028C">
                                            <w:rPr>
                                              <w:rFonts w:ascii="Arial" w:eastAsia="Times New Roman" w:hAnsi="Arial" w:cs="Arial"/>
                                              <w:sz w:val="28"/>
                                              <w:szCs w:val="28"/>
                                            </w:rPr>
                                            <w:t xml:space="preserve"> Coach Interviewing Process</w:t>
                                          </w:r>
                                        </w:p>
                                        <w:p w14:paraId="61854818"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Lindback</w:t>
                                          </w:r>
                                          <w:proofErr w:type="gramEnd"/>
                                          <w:r w:rsidRPr="00BF028C">
                                            <w:rPr>
                                              <w:rFonts w:ascii="Arial" w:eastAsia="Times New Roman" w:hAnsi="Arial" w:cs="Arial"/>
                                              <w:sz w:val="28"/>
                                              <w:szCs w:val="28"/>
                                            </w:rPr>
                                            <w:t xml:space="preserve"> Award Winners</w:t>
                                          </w:r>
                                        </w:p>
                                        <w:p w14:paraId="512BABB7"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Principal</w:t>
                                          </w:r>
                                          <w:proofErr w:type="gramEnd"/>
                                          <w:r w:rsidRPr="00BF028C">
                                            <w:rPr>
                                              <w:rFonts w:ascii="Arial" w:eastAsia="Times New Roman" w:hAnsi="Arial" w:cs="Arial"/>
                                              <w:sz w:val="28"/>
                                              <w:szCs w:val="28"/>
                                            </w:rPr>
                                            <w:t xml:space="preserve"> Leadership Awards (Marcus Foster and Robert Poindexter)</w:t>
                                          </w:r>
                                        </w:p>
                                        <w:p w14:paraId="13677402"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Principal</w:t>
                                          </w:r>
                                          <w:proofErr w:type="gramEnd"/>
                                          <w:r w:rsidRPr="00BF028C">
                                            <w:rPr>
                                              <w:rFonts w:ascii="Arial" w:eastAsia="Times New Roman" w:hAnsi="Arial" w:cs="Arial"/>
                                              <w:sz w:val="28"/>
                                              <w:szCs w:val="28"/>
                                            </w:rPr>
                                            <w:t xml:space="preserve"> Selection Process</w:t>
                                          </w:r>
                                        </w:p>
                                        <w:p w14:paraId="02DA331E"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Professional</w:t>
                                          </w:r>
                                          <w:proofErr w:type="gramEnd"/>
                                          <w:r w:rsidRPr="00BF028C">
                                            <w:rPr>
                                              <w:rFonts w:ascii="Arial" w:eastAsia="Times New Roman" w:hAnsi="Arial" w:cs="Arial"/>
                                              <w:sz w:val="28"/>
                                              <w:szCs w:val="28"/>
                                            </w:rPr>
                                            <w:t xml:space="preserve"> Growth Fund Procedures and Guidelines</w:t>
                                          </w:r>
                                        </w:p>
                                        <w:p w14:paraId="07E7B6D5"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School</w:t>
                                          </w:r>
                                          <w:proofErr w:type="gramEnd"/>
                                          <w:r w:rsidRPr="00BF028C">
                                            <w:rPr>
                                              <w:rFonts w:ascii="Arial" w:eastAsia="Times New Roman" w:hAnsi="Arial" w:cs="Arial"/>
                                              <w:sz w:val="28"/>
                                              <w:szCs w:val="28"/>
                                            </w:rPr>
                                            <w:t xml:space="preserve"> Climate Managers and Discipline</w:t>
                                          </w:r>
                                        </w:p>
                                        <w:p w14:paraId="5F5DADF2"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School</w:t>
                                          </w:r>
                                          <w:proofErr w:type="gramEnd"/>
                                          <w:r w:rsidRPr="00BF028C">
                                            <w:rPr>
                                              <w:rFonts w:ascii="Arial" w:eastAsia="Times New Roman" w:hAnsi="Arial" w:cs="Arial"/>
                                              <w:sz w:val="28"/>
                                              <w:szCs w:val="28"/>
                                            </w:rPr>
                                            <w:t xml:space="preserve"> Police Officers and Line Hierarchy</w:t>
                                          </w:r>
                                        </w:p>
                                        <w:p w14:paraId="27E6FFF6" w14:textId="77777777" w:rsidR="00BF028C" w:rsidRPr="00BF028C" w:rsidRDefault="00BF028C" w:rsidP="00BF028C">
                                          <w:pPr>
                                            <w:numPr>
                                              <w:ilvl w:val="0"/>
                                              <w:numId w:val="1"/>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Unit</w:t>
                                          </w:r>
                                          <w:proofErr w:type="gramEnd"/>
                                          <w:r w:rsidRPr="00BF028C">
                                            <w:rPr>
                                              <w:rFonts w:ascii="Arial" w:eastAsia="Times New Roman" w:hAnsi="Arial" w:cs="Arial"/>
                                              <w:sz w:val="28"/>
                                              <w:szCs w:val="28"/>
                                            </w:rPr>
                                            <w:t xml:space="preserve"> Clarification Process</w:t>
                                          </w:r>
                                        </w:p>
                                        <w:p w14:paraId="63F64FDD" w14:textId="77777777" w:rsidR="00BF028C" w:rsidRPr="00BF028C" w:rsidRDefault="00BF028C" w:rsidP="00BF028C">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While these items are discussed here, it is important that you attempt to attend the </w:t>
                                          </w:r>
                                          <w:r w:rsidRPr="00BF028C">
                                            <w:rPr>
                                              <w:rFonts w:ascii="Arial" w:eastAsia="Times New Roman" w:hAnsi="Arial" w:cs="Arial"/>
                                              <w:b/>
                                              <w:bCs/>
                                              <w:sz w:val="28"/>
                                              <w:szCs w:val="28"/>
                                            </w:rPr>
                                            <w:t>General Membership meeting on Wednesday, May 15, </w:t>
                                          </w:r>
                                          <w:r w:rsidRPr="00BF028C">
                                            <w:rPr>
                                              <w:rFonts w:ascii="Arial" w:eastAsia="Times New Roman" w:hAnsi="Arial" w:cs="Arial"/>
                                              <w:sz w:val="28"/>
                                              <w:szCs w:val="28"/>
                                            </w:rPr>
                                            <w:t>2019 at 5:00 pm as there is much more to these topics than meets the eye in this communication. Additionally, there are topics that will be on the agenda that cannot be discussed here either because of the sensitivity or depth of the issue. For those reasons, we again encourage you to attend the meeting to learn more and to contribute to the conversation.</w:t>
                                          </w:r>
                                        </w:p>
                                        <w:p w14:paraId="7B62C6C5" w14:textId="77777777" w:rsidR="00BF028C" w:rsidRPr="00BF028C" w:rsidRDefault="00BF028C" w:rsidP="006361D3">
                                          <w:pPr>
                                            <w:spacing w:before="150" w:after="150" w:line="240" w:lineRule="auto"/>
                                            <w:rPr>
                                              <w:rFonts w:ascii="Arial" w:eastAsia="Times New Roman" w:hAnsi="Arial" w:cs="Arial"/>
                                              <w:sz w:val="28"/>
                                              <w:szCs w:val="28"/>
                                              <w:u w:val="single"/>
                                            </w:rPr>
                                          </w:pPr>
                                          <w:r w:rsidRPr="00BF028C">
                                            <w:rPr>
                                              <w:rFonts w:ascii="Arial" w:eastAsia="Times New Roman" w:hAnsi="Arial" w:cs="Arial"/>
                                              <w:sz w:val="28"/>
                                              <w:szCs w:val="28"/>
                                              <w:u w:val="single"/>
                                            </w:rPr>
                                            <w:t>Food Services and Providing Adequate Resources</w:t>
                                          </w:r>
                                        </w:p>
                                        <w:p w14:paraId="418E773A" w14:textId="77777777" w:rsidR="00EA6B54" w:rsidRDefault="00BF028C" w:rsidP="00EA6B54">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We have been made aware of some startling information... Our colleagues in Food Services are being asked to pay - yes, pay - to drive the District’s vehicles in order to do their jobs and travel to schools and other locations in the field.</w:t>
                                          </w:r>
                                          <w:r w:rsidRPr="00BF028C">
                                            <w:rPr>
                                              <w:rFonts w:ascii="Arial" w:eastAsia="Times New Roman" w:hAnsi="Arial" w:cs="Arial"/>
                                              <w:sz w:val="28"/>
                                              <w:szCs w:val="28"/>
                                            </w:rPr>
                                            <w:br/>
                                          </w:r>
                                          <w:r w:rsidRPr="00BF028C">
                                            <w:rPr>
                                              <w:rFonts w:ascii="Arial" w:eastAsia="Times New Roman" w:hAnsi="Arial" w:cs="Arial"/>
                                              <w:sz w:val="28"/>
                                              <w:szCs w:val="28"/>
                                            </w:rPr>
                                            <w:br/>
                                            <w:t xml:space="preserve">CASA takes exception with this practice as no employee should be made to pay to use a company vehicle to carry out the duties, responsibilities, and functions of their job. Furthermore, we take specific issue with this action as we were neither consulted about, nor properly informed about this abrupt change in practice. This is obviously a past practice violation, but for a number of reasons it begs the question: “Is this new practice one that is being applied uniformly and consistently across all offices, departments, and divisions in the District or is this being applied only to </w:t>
                                          </w:r>
                                          <w:proofErr w:type="spellStart"/>
                                          <w:r w:rsidRPr="00BF028C">
                                            <w:rPr>
                                              <w:rFonts w:ascii="Arial" w:eastAsia="Times New Roman" w:hAnsi="Arial" w:cs="Arial"/>
                                              <w:sz w:val="28"/>
                                              <w:szCs w:val="28"/>
                                            </w:rPr>
                                            <w:t>CASA’s</w:t>
                                          </w:r>
                                          <w:proofErr w:type="spellEnd"/>
                                          <w:r w:rsidRPr="00BF028C">
                                            <w:rPr>
                                              <w:rFonts w:ascii="Arial" w:eastAsia="Times New Roman" w:hAnsi="Arial" w:cs="Arial"/>
                                              <w:sz w:val="28"/>
                                              <w:szCs w:val="28"/>
                                            </w:rPr>
                                            <w:t xml:space="preserve"> Food Services?”</w:t>
                                          </w:r>
                                          <w:r w:rsidR="001D27F8">
                                            <w:rPr>
                                              <w:rFonts w:ascii="Arial" w:eastAsia="Times New Roman" w:hAnsi="Arial" w:cs="Arial"/>
                                              <w:sz w:val="28"/>
                                              <w:szCs w:val="28"/>
                                            </w:rPr>
                                            <w:t xml:space="preserve"> </w:t>
                                          </w:r>
                                          <w:r w:rsidRPr="00BF028C">
                                            <w:rPr>
                                              <w:rFonts w:ascii="Arial" w:eastAsia="Times New Roman" w:hAnsi="Arial" w:cs="Arial"/>
                                              <w:sz w:val="28"/>
                                              <w:szCs w:val="28"/>
                                            </w:rPr>
                                            <w:t>Keep in mind - today it is them; tomorrow, it could be yo</w:t>
                                          </w:r>
                                          <w:r w:rsidR="00EA6B54">
                                            <w:rPr>
                                              <w:rFonts w:ascii="Arial" w:eastAsia="Times New Roman" w:hAnsi="Arial" w:cs="Arial"/>
                                              <w:sz w:val="28"/>
                                              <w:szCs w:val="28"/>
                                            </w:rPr>
                                            <w:t xml:space="preserve">u. </w:t>
                                          </w:r>
                                        </w:p>
                                        <w:p w14:paraId="4F022ABA" w14:textId="2ED1CC11" w:rsidR="00BF028C" w:rsidRPr="00BF028C" w:rsidRDefault="00BF028C" w:rsidP="006361D3">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u w:val="single"/>
                                            </w:rPr>
                                            <w:t>Leadership Coach Interviewing Process</w:t>
                                          </w:r>
                                        </w:p>
                                        <w:p w14:paraId="212E0DEB"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You wanted it...and we got it! As you know, many hours were spent in conversation with the District to secure the new Leadership Coach positions that were posted recently. CASA championed this cause because we got tired of our members being harmed by a vicious cycle. In the first scenario, a new administrator is hired and appointed to a school, provided with little to no support, and then, when “data” or a “climate audit” or a “complaint” (anonymous or solicited) confirms what was already known - that coaching, professional assistance, or other types of supports were needed by and would have been helpful to the administrator involved, between the months of April and June, the administrator involved is “fast-tracked” to demotion or worse, termination. In the second scenario, an experienced administrator struggles or is overwhelmed because of circumstances beyond his /her control (e.g., lack of cooperation from staff, students with severe social-emotional/behavioral health needs, or being made a target by a superior), with those above knowing the administrator is having difficulties and doing very little to help. Instead of providing the necessary supports, the administrator is viewed as unable to do the job and is then placed on a Performance Improvement Plan (PIP) that is haphazardly implemented by the superior officer, which leads to, again, being “fast-tracked” to demotion or termination.</w:t>
                                          </w:r>
                                        </w:p>
                                        <w:p w14:paraId="7ED8BCDF"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Just as the Philadelphia Federation of Teachers (</w:t>
                                          </w:r>
                                          <w:proofErr w:type="spellStart"/>
                                          <w:r w:rsidRPr="00BF028C">
                                            <w:rPr>
                                              <w:rFonts w:ascii="Arial" w:eastAsia="Times New Roman" w:hAnsi="Arial" w:cs="Arial"/>
                                              <w:sz w:val="28"/>
                                              <w:szCs w:val="28"/>
                                            </w:rPr>
                                            <w:t>PFT</w:t>
                                          </w:r>
                                          <w:proofErr w:type="spellEnd"/>
                                          <w:r w:rsidRPr="00BF028C">
                                            <w:rPr>
                                              <w:rFonts w:ascii="Arial" w:eastAsia="Times New Roman" w:hAnsi="Arial" w:cs="Arial"/>
                                              <w:sz w:val="28"/>
                                              <w:szCs w:val="28"/>
                                            </w:rPr>
                                            <w:t>) has Consulting Teachers and Academic Coaches for their members, it is our belief that the Leadership Coaches would provide much-needed support to our members who are new or are struggling in their administrative roles. For months, our pleas continued to fall on deaf ears with the District. Instead, they were padding and adding to the brass of central office by way of additional departments for various chiefs (two Deputy Chiefs of Schools, and a new Deputy Chief of Leadership Development were hired to name a few), as well as the creation of several new networks and the appointment of additional Assistant Superintendents, not to mention the hatching of a litany of high level central office-based positions.</w:t>
                                          </w:r>
                                        </w:p>
                                        <w:p w14:paraId="5BD2A24F" w14:textId="34497095"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When District officials decide that their job responsibilities are too much of a burden and help is needed for them to be effective in their positions, they hop on the elevator and head to third floor where the Chief Financial Officer holding the purse</w:t>
                                          </w:r>
                                          <w:r w:rsidR="0079263E">
                                            <w:rPr>
                                              <w:rFonts w:ascii="Arial" w:eastAsia="Times New Roman" w:hAnsi="Arial" w:cs="Arial"/>
                                              <w:sz w:val="28"/>
                                              <w:szCs w:val="28"/>
                                            </w:rPr>
                                            <w:t xml:space="preserve"> </w:t>
                                          </w:r>
                                          <w:r w:rsidRPr="00BF028C">
                                            <w:rPr>
                                              <w:rFonts w:ascii="Arial" w:eastAsia="Times New Roman" w:hAnsi="Arial" w:cs="Arial"/>
                                              <w:sz w:val="28"/>
                                              <w:szCs w:val="28"/>
                                            </w:rPr>
                                            <w:t>strings gifts them help in the form of additional positions - Deputy Chiefs, Executive Directors, Directors, Managers, and Special Assistants, to highlight just a couple.</w:t>
                                          </w:r>
                                          <w:r w:rsidRPr="00BF028C">
                                            <w:rPr>
                                              <w:rFonts w:ascii="Arial" w:eastAsia="Times New Roman" w:hAnsi="Arial" w:cs="Arial"/>
                                              <w:sz w:val="28"/>
                                              <w:szCs w:val="28"/>
                                            </w:rPr>
                                            <w:br/>
                                          </w:r>
                                          <w:r w:rsidRPr="00BF028C">
                                            <w:rPr>
                                              <w:rFonts w:ascii="Arial" w:eastAsia="Times New Roman" w:hAnsi="Arial" w:cs="Arial"/>
                                              <w:sz w:val="28"/>
                                              <w:szCs w:val="28"/>
                                            </w:rPr>
                                            <w:br/>
                                            <w:t>All of this was (and still is) occurring while our members in the field continue to beg for adequate resources in the schools, only to be told (1) “This is the job you signed up for...” or (2) “You should be thankful that school counselors and school nurses have been restored to the school buildings...” The best analogy that I can give to this scenario is when parents feed their children bread and water, while they dine on caviar and steak - making them watch them while they eat. Then, when their children complain of being hungry and would like for their parents to share their food with them, they admonish their children for not being grateful for the bread and water because after all, they are surviving, although barely.</w:t>
                                          </w:r>
                                        </w:p>
                                        <w:p w14:paraId="3AA98EBC"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The fact of the matter is, once CASA began “digging” - following the money and </w:t>
                                          </w:r>
                                          <w:proofErr w:type="gramStart"/>
                                          <w:r w:rsidRPr="00BF028C">
                                            <w:rPr>
                                              <w:rFonts w:ascii="Arial" w:eastAsia="Times New Roman" w:hAnsi="Arial" w:cs="Arial"/>
                                              <w:sz w:val="28"/>
                                              <w:szCs w:val="28"/>
                                            </w:rPr>
                                            <w:t>all of</w:t>
                                          </w:r>
                                          <w:proofErr w:type="gramEnd"/>
                                          <w:r w:rsidRPr="00BF028C">
                                            <w:rPr>
                                              <w:rFonts w:ascii="Arial" w:eastAsia="Times New Roman" w:hAnsi="Arial" w:cs="Arial"/>
                                              <w:sz w:val="28"/>
                                              <w:szCs w:val="28"/>
                                            </w:rPr>
                                            <w:t xml:space="preserve"> the cushiony extras added to district offices, then and only then, did the District even consider our ‘ask’ for the Leadership Coaches. We requested that CASA be allowed to submit a contract proposal for coaches just as outside entities did and we were met with an astounding NO. We were, however, given the consolation that the coaches would be in place by July and that </w:t>
                                          </w:r>
                                          <w:proofErr w:type="spellStart"/>
                                          <w:r w:rsidRPr="00BF028C">
                                            <w:rPr>
                                              <w:rFonts w:ascii="Arial" w:eastAsia="Times New Roman" w:hAnsi="Arial" w:cs="Arial"/>
                                              <w:sz w:val="28"/>
                                              <w:szCs w:val="28"/>
                                            </w:rPr>
                                            <w:t>CASA’s</w:t>
                                          </w:r>
                                          <w:proofErr w:type="spellEnd"/>
                                          <w:r w:rsidRPr="00BF028C">
                                            <w:rPr>
                                              <w:rFonts w:ascii="Arial" w:eastAsia="Times New Roman" w:hAnsi="Arial" w:cs="Arial"/>
                                              <w:sz w:val="28"/>
                                              <w:szCs w:val="28"/>
                                            </w:rPr>
                                            <w:t xml:space="preserve"> input would be included. This is the typical employer-employee relationship: the employee can always work for the employer for small change, but never own any stock in the company. They would rather outsource any/all contracts as opposed to considering that CASA may </w:t>
                                          </w:r>
                                          <w:proofErr w:type="gramStart"/>
                                          <w:r w:rsidRPr="00BF028C">
                                            <w:rPr>
                                              <w:rFonts w:ascii="Arial" w:eastAsia="Times New Roman" w:hAnsi="Arial" w:cs="Arial"/>
                                              <w:sz w:val="28"/>
                                              <w:szCs w:val="28"/>
                                            </w:rPr>
                                            <w:t>actually have</w:t>
                                          </w:r>
                                          <w:proofErr w:type="gramEnd"/>
                                          <w:r w:rsidRPr="00BF028C">
                                            <w:rPr>
                                              <w:rFonts w:ascii="Arial" w:eastAsia="Times New Roman" w:hAnsi="Arial" w:cs="Arial"/>
                                              <w:sz w:val="28"/>
                                              <w:szCs w:val="28"/>
                                            </w:rPr>
                                            <w:t xml:space="preserve"> the expertise to compete for a contract designed to improve </w:t>
                                          </w:r>
                                          <w:proofErr w:type="spellStart"/>
                                          <w:r w:rsidRPr="00BF028C">
                                            <w:rPr>
                                              <w:rFonts w:ascii="Arial" w:eastAsia="Times New Roman" w:hAnsi="Arial" w:cs="Arial"/>
                                              <w:sz w:val="28"/>
                                              <w:szCs w:val="28"/>
                                            </w:rPr>
                                            <w:t>CASA’s</w:t>
                                          </w:r>
                                          <w:proofErr w:type="spellEnd"/>
                                          <w:r w:rsidRPr="00BF028C">
                                            <w:rPr>
                                              <w:rFonts w:ascii="Arial" w:eastAsia="Times New Roman" w:hAnsi="Arial" w:cs="Arial"/>
                                              <w:sz w:val="28"/>
                                              <w:szCs w:val="28"/>
                                            </w:rPr>
                                            <w:t xml:space="preserve"> own members.</w:t>
                                          </w:r>
                                        </w:p>
                                        <w:p w14:paraId="15D59A91"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Understanding all of this, brings me to this important update. The hiring process for the Leadership Coach position is now underway. Note that for those members who submitted applications, interviews will be </w:t>
                                          </w:r>
                                          <w:proofErr w:type="gramStart"/>
                                          <w:r w:rsidRPr="00BF028C">
                                            <w:rPr>
                                              <w:rFonts w:ascii="Arial" w:eastAsia="Times New Roman" w:hAnsi="Arial" w:cs="Arial"/>
                                              <w:sz w:val="28"/>
                                              <w:szCs w:val="28"/>
                                            </w:rPr>
                                            <w:t>conducted</w:t>
                                          </w:r>
                                          <w:proofErr w:type="gramEnd"/>
                                          <w:r w:rsidRPr="00BF028C">
                                            <w:rPr>
                                              <w:rFonts w:ascii="Arial" w:eastAsia="Times New Roman" w:hAnsi="Arial" w:cs="Arial"/>
                                              <w:sz w:val="28"/>
                                              <w:szCs w:val="28"/>
                                            </w:rPr>
                                            <w:t xml:space="preserve"> and a performance task will be completed. At </w:t>
                                          </w:r>
                                          <w:proofErr w:type="spellStart"/>
                                          <w:r w:rsidRPr="00BF028C">
                                            <w:rPr>
                                              <w:rFonts w:ascii="Arial" w:eastAsia="Times New Roman" w:hAnsi="Arial" w:cs="Arial"/>
                                              <w:sz w:val="28"/>
                                              <w:szCs w:val="28"/>
                                            </w:rPr>
                                            <w:t>CASA’s</w:t>
                                          </w:r>
                                          <w:proofErr w:type="spellEnd"/>
                                          <w:r w:rsidRPr="00BF028C">
                                            <w:rPr>
                                              <w:rFonts w:ascii="Arial" w:eastAsia="Times New Roman" w:hAnsi="Arial" w:cs="Arial"/>
                                              <w:sz w:val="28"/>
                                              <w:szCs w:val="28"/>
                                            </w:rPr>
                                            <w:t xml:space="preserve"> request, two retired principals will be joining the District’s panel of selectors. A current point of contention centers around the salary for the position. The position has two different </w:t>
                                          </w:r>
                                          <w:proofErr w:type="gramStart"/>
                                          <w:r w:rsidRPr="00BF028C">
                                            <w:rPr>
                                              <w:rFonts w:ascii="Arial" w:eastAsia="Times New Roman" w:hAnsi="Arial" w:cs="Arial"/>
                                              <w:sz w:val="28"/>
                                              <w:szCs w:val="28"/>
                                            </w:rPr>
                                            <w:t>salaries</w:t>
                                          </w:r>
                                          <w:proofErr w:type="gramEnd"/>
                                          <w:r w:rsidRPr="00BF028C">
                                            <w:rPr>
                                              <w:rFonts w:ascii="Arial" w:eastAsia="Times New Roman" w:hAnsi="Arial" w:cs="Arial"/>
                                              <w:sz w:val="28"/>
                                              <w:szCs w:val="28"/>
                                            </w:rPr>
                                            <w:t xml:space="preserve"> and both are lower than the current Principal’s salary. Hopefully, CASA can resolve this issue by week’s end.</w:t>
                                          </w:r>
                                        </w:p>
                                        <w:p w14:paraId="3E975F1A" w14:textId="77777777" w:rsidR="00BF028C" w:rsidRPr="00BF028C" w:rsidRDefault="00BF028C" w:rsidP="00BF028C">
                                          <w:pPr>
                                            <w:spacing w:before="150" w:after="150" w:line="240" w:lineRule="auto"/>
                                            <w:rPr>
                                              <w:rFonts w:ascii="Arial" w:eastAsia="Times New Roman" w:hAnsi="Arial" w:cs="Arial"/>
                                              <w:sz w:val="28"/>
                                              <w:szCs w:val="28"/>
                                              <w:u w:val="single"/>
                                            </w:rPr>
                                          </w:pPr>
                                          <w:r w:rsidRPr="00BF028C">
                                            <w:rPr>
                                              <w:rFonts w:ascii="Arial" w:eastAsia="Times New Roman" w:hAnsi="Arial" w:cs="Arial"/>
                                              <w:sz w:val="28"/>
                                              <w:szCs w:val="28"/>
                                              <w:u w:val="single"/>
                                            </w:rPr>
                                            <w:t>Lindback Award Winners</w:t>
                                          </w:r>
                                        </w:p>
                                        <w:p w14:paraId="50284BA6"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As always, it was extremely difficult receiving the information in a timely manner regarding the Lindback Awardees. The message did not go out until the day before the event at the Prince Theater. As a result, most of CASA could not be on hand to celebrate the honorees. We did manage to put the recipients on our Facebook page where they received many congratulations.</w:t>
                                          </w:r>
                                        </w:p>
                                        <w:p w14:paraId="34EB0C07"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Please congratulate the following 2018-2019 Lindback Awardees:</w:t>
                                          </w:r>
                                        </w:p>
                                        <w:p w14:paraId="38393186" w14:textId="77777777" w:rsidR="00BF028C" w:rsidRPr="00BF028C" w:rsidRDefault="00BF028C" w:rsidP="00BF028C">
                                          <w:pPr>
                                            <w:numPr>
                                              <w:ilvl w:val="0"/>
                                              <w:numId w:val="2"/>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April</w:t>
                                          </w:r>
                                          <w:proofErr w:type="gramEnd"/>
                                          <w:r w:rsidRPr="00BF028C">
                                            <w:rPr>
                                              <w:rFonts w:ascii="Arial" w:eastAsia="Times New Roman" w:hAnsi="Arial" w:cs="Arial"/>
                                              <w:sz w:val="28"/>
                                              <w:szCs w:val="28"/>
                                            </w:rPr>
                                            <w:t xml:space="preserve"> Brown - Laura W. Waring</w:t>
                                          </w:r>
                                        </w:p>
                                        <w:p w14:paraId="052DB860" w14:textId="77777777" w:rsidR="00BF028C" w:rsidRPr="00BF028C" w:rsidRDefault="00BF028C" w:rsidP="00BF028C">
                                          <w:pPr>
                                            <w:numPr>
                                              <w:ilvl w:val="0"/>
                                              <w:numId w:val="2"/>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w:t>
                                          </w:r>
                                          <w:proofErr w:type="spellStart"/>
                                          <w:r w:rsidRPr="00BF028C">
                                            <w:rPr>
                                              <w:rFonts w:ascii="Arial" w:eastAsia="Times New Roman" w:hAnsi="Arial" w:cs="Arial"/>
                                              <w:sz w:val="28"/>
                                              <w:szCs w:val="28"/>
                                            </w:rPr>
                                            <w:t>Shakae</w:t>
                                          </w:r>
                                          <w:proofErr w:type="spellEnd"/>
                                          <w:proofErr w:type="gramEnd"/>
                                          <w:r w:rsidRPr="00BF028C">
                                            <w:rPr>
                                              <w:rFonts w:ascii="Arial" w:eastAsia="Times New Roman" w:hAnsi="Arial" w:cs="Arial"/>
                                              <w:sz w:val="28"/>
                                              <w:szCs w:val="28"/>
                                            </w:rPr>
                                            <w:t xml:space="preserve"> Dupre-Campbell - Middle Years Alternative</w:t>
                                          </w:r>
                                        </w:p>
                                        <w:p w14:paraId="4606F46B" w14:textId="77777777" w:rsidR="00BF028C" w:rsidRPr="00BF028C" w:rsidRDefault="00BF028C" w:rsidP="00BF028C">
                                          <w:pPr>
                                            <w:numPr>
                                              <w:ilvl w:val="0"/>
                                              <w:numId w:val="2"/>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w:t>
                                          </w:r>
                                          <w:proofErr w:type="spellStart"/>
                                          <w:r w:rsidRPr="00BF028C">
                                            <w:rPr>
                                              <w:rFonts w:ascii="Arial" w:eastAsia="Times New Roman" w:hAnsi="Arial" w:cs="Arial"/>
                                              <w:sz w:val="28"/>
                                              <w:szCs w:val="28"/>
                                            </w:rPr>
                                            <w:t>Nimet</w:t>
                                          </w:r>
                                          <w:proofErr w:type="spellEnd"/>
                                          <w:proofErr w:type="gramEnd"/>
                                          <w:r w:rsidRPr="00BF028C">
                                            <w:rPr>
                                              <w:rFonts w:ascii="Arial" w:eastAsia="Times New Roman" w:hAnsi="Arial" w:cs="Arial"/>
                                              <w:sz w:val="28"/>
                                              <w:szCs w:val="28"/>
                                            </w:rPr>
                                            <w:t xml:space="preserve"> </w:t>
                                          </w:r>
                                          <w:proofErr w:type="spellStart"/>
                                          <w:r w:rsidRPr="00BF028C">
                                            <w:rPr>
                                              <w:rFonts w:ascii="Arial" w:eastAsia="Times New Roman" w:hAnsi="Arial" w:cs="Arial"/>
                                              <w:sz w:val="28"/>
                                              <w:szCs w:val="28"/>
                                            </w:rPr>
                                            <w:t>Eren</w:t>
                                          </w:r>
                                          <w:proofErr w:type="spellEnd"/>
                                          <w:r w:rsidRPr="00BF028C">
                                            <w:rPr>
                                              <w:rFonts w:ascii="Arial" w:eastAsia="Times New Roman" w:hAnsi="Arial" w:cs="Arial"/>
                                              <w:sz w:val="28"/>
                                              <w:szCs w:val="28"/>
                                            </w:rPr>
                                            <w:t xml:space="preserve"> - Kensington Health Sciences</w:t>
                                          </w:r>
                                        </w:p>
                                        <w:p w14:paraId="13DB99E5" w14:textId="77777777" w:rsidR="00BF028C" w:rsidRPr="00BF028C" w:rsidRDefault="00BF028C" w:rsidP="00BF028C">
                                          <w:pPr>
                                            <w:numPr>
                                              <w:ilvl w:val="0"/>
                                              <w:numId w:val="2"/>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Rebecca</w:t>
                                          </w:r>
                                          <w:proofErr w:type="gramEnd"/>
                                          <w:r w:rsidRPr="00BF028C">
                                            <w:rPr>
                                              <w:rFonts w:ascii="Arial" w:eastAsia="Times New Roman" w:hAnsi="Arial" w:cs="Arial"/>
                                              <w:sz w:val="28"/>
                                              <w:szCs w:val="28"/>
                                            </w:rPr>
                                            <w:t xml:space="preserve"> Julien - Eliza B. Kirkbride</w:t>
                                          </w:r>
                                        </w:p>
                                        <w:p w14:paraId="6AABA4AE" w14:textId="77777777" w:rsidR="00BF028C" w:rsidRPr="00BF028C" w:rsidRDefault="00BF028C" w:rsidP="00BF028C">
                                          <w:pPr>
                                            <w:numPr>
                                              <w:ilvl w:val="0"/>
                                              <w:numId w:val="3"/>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Todd</w:t>
                                          </w:r>
                                          <w:proofErr w:type="gramEnd"/>
                                          <w:r w:rsidRPr="00BF028C">
                                            <w:rPr>
                                              <w:rFonts w:ascii="Arial" w:eastAsia="Times New Roman" w:hAnsi="Arial" w:cs="Arial"/>
                                              <w:sz w:val="28"/>
                                              <w:szCs w:val="28"/>
                                            </w:rPr>
                                            <w:t xml:space="preserve"> Kimmel - Horatio B. Hackett</w:t>
                                          </w:r>
                                        </w:p>
                                        <w:p w14:paraId="55D993C8" w14:textId="77777777" w:rsidR="00BF028C" w:rsidRPr="00BF028C" w:rsidRDefault="00BF028C" w:rsidP="00BF028C">
                                          <w:pPr>
                                            <w:numPr>
                                              <w:ilvl w:val="0"/>
                                              <w:numId w:val="3"/>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Kiana</w:t>
                                          </w:r>
                                          <w:proofErr w:type="gramEnd"/>
                                          <w:r w:rsidRPr="00BF028C">
                                            <w:rPr>
                                              <w:rFonts w:ascii="Arial" w:eastAsia="Times New Roman" w:hAnsi="Arial" w:cs="Arial"/>
                                              <w:sz w:val="28"/>
                                              <w:szCs w:val="28"/>
                                            </w:rPr>
                                            <w:t xml:space="preserve"> Thompson - Academy at Palumbo</w:t>
                                          </w:r>
                                        </w:p>
                                        <w:p w14:paraId="17074111" w14:textId="77777777" w:rsidR="00BF028C" w:rsidRPr="00BF028C" w:rsidRDefault="00BF028C" w:rsidP="00BF028C">
                                          <w:pPr>
                                            <w:numPr>
                                              <w:ilvl w:val="0"/>
                                              <w:numId w:val="3"/>
                                            </w:numPr>
                                            <w:spacing w:before="150" w:after="150" w:line="240" w:lineRule="auto"/>
                                            <w:rPr>
                                              <w:rFonts w:ascii="Arial" w:eastAsia="Times New Roman" w:hAnsi="Arial" w:cs="Arial"/>
                                              <w:sz w:val="28"/>
                                              <w:szCs w:val="28"/>
                                            </w:rPr>
                                          </w:pPr>
                                          <w:proofErr w:type="gramStart"/>
                                          <w:r w:rsidRPr="00BF028C">
                                            <w:rPr>
                                              <w:rFonts w:ascii="Arial" w:eastAsia="Times New Roman" w:hAnsi="Arial" w:cs="Arial"/>
                                              <w:sz w:val="28"/>
                                              <w:szCs w:val="28"/>
                                            </w:rPr>
                                            <w:t>●  John</w:t>
                                          </w:r>
                                          <w:proofErr w:type="gramEnd"/>
                                          <w:r w:rsidRPr="00BF028C">
                                            <w:rPr>
                                              <w:rFonts w:ascii="Arial" w:eastAsia="Times New Roman" w:hAnsi="Arial" w:cs="Arial"/>
                                              <w:sz w:val="28"/>
                                              <w:szCs w:val="28"/>
                                            </w:rPr>
                                            <w:t xml:space="preserve"> Spencer - John F. McCloskey</w:t>
                                          </w:r>
                                        </w:p>
                                        <w:p w14:paraId="0C57E1C0" w14:textId="77777777" w:rsidR="00BF028C" w:rsidRPr="00BF028C" w:rsidRDefault="00BF028C" w:rsidP="00BF028C">
                                          <w:pPr>
                                            <w:spacing w:before="150" w:after="150" w:line="240" w:lineRule="auto"/>
                                            <w:ind w:left="720"/>
                                            <w:rPr>
                                              <w:rFonts w:ascii="Arial" w:eastAsia="Times New Roman" w:hAnsi="Arial" w:cs="Arial"/>
                                              <w:sz w:val="28"/>
                                              <w:szCs w:val="28"/>
                                              <w:u w:val="single"/>
                                            </w:rPr>
                                          </w:pPr>
                                          <w:r w:rsidRPr="00BF028C">
                                            <w:rPr>
                                              <w:rFonts w:ascii="Arial" w:eastAsia="Times New Roman" w:hAnsi="Arial" w:cs="Arial"/>
                                              <w:sz w:val="28"/>
                                              <w:szCs w:val="28"/>
                                              <w:u w:val="single"/>
                                            </w:rPr>
                                            <w:t>Principal Leadership Awards (Marcus Foster and Robert Poindexter)</w:t>
                                          </w:r>
                                        </w:p>
                                        <w:p w14:paraId="227C3B8C" w14:textId="77777777" w:rsidR="00BF028C" w:rsidRPr="00BF028C" w:rsidRDefault="00BF028C" w:rsidP="00BF028C">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 xml:space="preserve">CASA was informed by Evelyn Sample-Oates that information regarding the Marcus Foster and Robert Poindexter Leadership Awards was sent to the membership on May 5, 2019 and has an expected return date of May 30, 2019. All principals are encouraged to participate </w:t>
                                          </w:r>
                                          <w:proofErr w:type="gramStart"/>
                                          <w:r w:rsidRPr="00BF028C">
                                            <w:rPr>
                                              <w:rFonts w:ascii="Arial" w:eastAsia="Times New Roman" w:hAnsi="Arial" w:cs="Arial"/>
                                              <w:sz w:val="28"/>
                                              <w:szCs w:val="28"/>
                                            </w:rPr>
                                            <w:t>submit an application</w:t>
                                          </w:r>
                                          <w:proofErr w:type="gramEnd"/>
                                          <w:r w:rsidRPr="00BF028C">
                                            <w:rPr>
                                              <w:rFonts w:ascii="Arial" w:eastAsia="Times New Roman" w:hAnsi="Arial" w:cs="Arial"/>
                                              <w:sz w:val="28"/>
                                              <w:szCs w:val="28"/>
                                            </w:rPr>
                                            <w:t xml:space="preserve"> for a worthy award sponsored by the Freedom Credit Union. Winners will be celebrated at the last citywide Principal’s meeting on June 7, 2019.</w:t>
                                          </w:r>
                                        </w:p>
                                        <w:p w14:paraId="13053790" w14:textId="77777777" w:rsidR="00BF028C" w:rsidRPr="00BF028C" w:rsidRDefault="00BF028C" w:rsidP="00BF028C">
                                          <w:pPr>
                                            <w:spacing w:before="150" w:after="150" w:line="240" w:lineRule="auto"/>
                                            <w:ind w:left="720"/>
                                            <w:rPr>
                                              <w:rFonts w:ascii="Arial" w:eastAsia="Times New Roman" w:hAnsi="Arial" w:cs="Arial"/>
                                              <w:sz w:val="28"/>
                                              <w:szCs w:val="28"/>
                                              <w:u w:val="single"/>
                                            </w:rPr>
                                          </w:pPr>
                                          <w:r w:rsidRPr="00BF028C">
                                            <w:rPr>
                                              <w:rFonts w:ascii="Arial" w:eastAsia="Times New Roman" w:hAnsi="Arial" w:cs="Arial"/>
                                              <w:sz w:val="28"/>
                                              <w:szCs w:val="28"/>
                                              <w:u w:val="single"/>
                                            </w:rPr>
                                            <w:t>Principal Selection Process</w:t>
                                          </w:r>
                                        </w:p>
                                        <w:p w14:paraId="4A3150A6" w14:textId="73F1D8D1" w:rsidR="00BF028C" w:rsidRPr="00BF028C" w:rsidRDefault="00BF028C" w:rsidP="00BF028C">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We continue to seek clarity around the Principal Selection Process,</w:t>
                                          </w:r>
                                          <w:r w:rsidR="001D27F8">
                                            <w:rPr>
                                              <w:rFonts w:ascii="Arial" w:eastAsia="Times New Roman" w:hAnsi="Arial" w:cs="Arial"/>
                                              <w:sz w:val="28"/>
                                              <w:szCs w:val="28"/>
                                            </w:rPr>
                                            <w:t xml:space="preserve"> </w:t>
                                          </w:r>
                                          <w:r w:rsidRPr="00BF028C">
                                            <w:rPr>
                                              <w:rFonts w:ascii="Arial" w:eastAsia="Times New Roman" w:hAnsi="Arial" w:cs="Arial"/>
                                              <w:sz w:val="28"/>
                                              <w:szCs w:val="28"/>
                                            </w:rPr>
                                            <w:t>which remains one that is subjective, ambiguous, and quite frankly, vague. The District has made its position clear as confirmed by Dr. Bird in several emails sent to Principals in the last few weeks -- Dr. Hite has the absolute right to appoint individuals to schools. While we are aware of and respect this point of privilege that is the Superintendent’s right to exercise, we believe in transparency, fairness, and their word of the day: equity. With that, it is our position that there must be a process that is clear, objective, and consistent. It is only those things are included in the process can it be understood and respected by all who seek the role and those will be served by the individual in the role.</w:t>
                                          </w:r>
                                        </w:p>
                                        <w:p w14:paraId="60EFD921" w14:textId="77777777" w:rsidR="00BF028C" w:rsidRPr="00BF028C" w:rsidRDefault="00BF028C" w:rsidP="00BF028C">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Anything else is tantamount to dictatorship and that is in direct controversy to the type of relationship that we seek to nurture with the District; furthermore, it contradicts one of their “Key Messages” to the public:</w:t>
                                          </w:r>
                                        </w:p>
                                        <w:p w14:paraId="6C69A53F" w14:textId="77777777" w:rsidR="00BF028C" w:rsidRPr="00BF028C" w:rsidRDefault="00BF028C" w:rsidP="00BF028C">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“Our progress is the result of careful planning and smart execution... The City can have faith in our approach, our teaching, our leadership, and oversight... Our Principals are strong, respected leaders of their school communities.”</w:t>
                                          </w:r>
                                        </w:p>
                                        <w:p w14:paraId="2BF54F0F" w14:textId="77777777" w:rsidR="00BF028C" w:rsidRPr="00BF028C" w:rsidRDefault="00BF028C" w:rsidP="00BF028C">
                                          <w:pPr>
                                            <w:spacing w:before="150" w:after="150" w:line="240" w:lineRule="auto"/>
                                            <w:ind w:left="720"/>
                                            <w:rPr>
                                              <w:rFonts w:ascii="Arial" w:eastAsia="Times New Roman" w:hAnsi="Arial" w:cs="Arial"/>
                                              <w:sz w:val="28"/>
                                              <w:szCs w:val="28"/>
                                            </w:rPr>
                                          </w:pPr>
                                          <w:r w:rsidRPr="00BF028C">
                                            <w:rPr>
                                              <w:rFonts w:ascii="Arial" w:eastAsia="Times New Roman" w:hAnsi="Arial" w:cs="Arial"/>
                                              <w:sz w:val="28"/>
                                              <w:szCs w:val="28"/>
                                            </w:rPr>
                                            <w:t xml:space="preserve">In this process, there are considerations that must be taken into account for not just the school communities who our Principals lead, but for all of our members - those who are already Principals and want to move to a new school and those who are not yet Principals and would like to become one. Our members need to know and deserve the opportunity to participate in a fair process where they can compete on a level playing field among their </w:t>
                                          </w:r>
                                          <w:proofErr w:type="gramStart"/>
                                          <w:r w:rsidRPr="00BF028C">
                                            <w:rPr>
                                              <w:rFonts w:ascii="Arial" w:eastAsia="Times New Roman" w:hAnsi="Arial" w:cs="Arial"/>
                                              <w:sz w:val="28"/>
                                              <w:szCs w:val="28"/>
                                            </w:rPr>
                                            <w:t>equally-qualified</w:t>
                                          </w:r>
                                          <w:proofErr w:type="gramEnd"/>
                                          <w:r w:rsidRPr="00BF028C">
                                            <w:rPr>
                                              <w:rFonts w:ascii="Arial" w:eastAsia="Times New Roman" w:hAnsi="Arial" w:cs="Arial"/>
                                              <w:sz w:val="28"/>
                                              <w:szCs w:val="28"/>
                                            </w:rPr>
                                            <w:t xml:space="preserve"> colleagues.</w:t>
                                          </w:r>
                                        </w:p>
                                        <w:p w14:paraId="7CE6BEF3" w14:textId="3151F526" w:rsidR="00BF028C" w:rsidRDefault="00BF028C" w:rsidP="00BF028C">
                                          <w:pPr>
                                            <w:spacing w:before="150" w:after="150" w:line="240" w:lineRule="auto"/>
                                            <w:ind w:left="720"/>
                                            <w:rPr>
                                              <w:rFonts w:ascii="Arial" w:eastAsia="Times New Roman" w:hAnsi="Arial" w:cs="Arial"/>
                                              <w:sz w:val="28"/>
                                              <w:szCs w:val="28"/>
                                            </w:rPr>
                                          </w:pPr>
                                          <w:proofErr w:type="gramStart"/>
                                          <w:r w:rsidRPr="00BF028C">
                                            <w:rPr>
                                              <w:rFonts w:ascii="Arial" w:eastAsia="Times New Roman" w:hAnsi="Arial" w:cs="Arial"/>
                                              <w:sz w:val="28"/>
                                              <w:szCs w:val="28"/>
                                            </w:rPr>
                                            <w:t>At this time</w:t>
                                          </w:r>
                                          <w:proofErr w:type="gramEnd"/>
                                          <w:r w:rsidRPr="00BF028C">
                                            <w:rPr>
                                              <w:rFonts w:ascii="Arial" w:eastAsia="Times New Roman" w:hAnsi="Arial" w:cs="Arial"/>
                                              <w:sz w:val="28"/>
                                              <w:szCs w:val="28"/>
                                            </w:rPr>
                                            <w:t>, CASA is seeking answers to the following questions:</w:t>
                                          </w:r>
                                        </w:p>
                                        <w:p w14:paraId="3C0DDB8A" w14:textId="601B2F74" w:rsidR="0079263E" w:rsidRPr="00C87F94" w:rsidRDefault="00BF028C" w:rsidP="00C87F94">
                                          <w:pPr>
                                            <w:pStyle w:val="ListParagraph"/>
                                            <w:numPr>
                                              <w:ilvl w:val="1"/>
                                              <w:numId w:val="2"/>
                                            </w:numPr>
                                            <w:spacing w:before="150" w:after="150" w:line="240" w:lineRule="auto"/>
                                            <w:rPr>
                                              <w:rFonts w:ascii="Arial" w:eastAsia="Times New Roman" w:hAnsi="Arial" w:cs="Arial"/>
                                              <w:sz w:val="28"/>
                                              <w:szCs w:val="28"/>
                                            </w:rPr>
                                          </w:pPr>
                                          <w:r w:rsidRPr="00C87F94">
                                            <w:rPr>
                                              <w:rFonts w:ascii="Arial" w:eastAsia="Times New Roman" w:hAnsi="Arial" w:cs="Arial"/>
                                              <w:sz w:val="28"/>
                                              <w:szCs w:val="28"/>
                                            </w:rPr>
                                            <w:t>What factors prompt the Superintendent/Designee to make a “direc</w:t>
                                          </w:r>
                                          <w:r w:rsidR="0079263E" w:rsidRPr="00C87F94">
                                            <w:rPr>
                                              <w:rFonts w:ascii="Arial" w:eastAsia="Times New Roman" w:hAnsi="Arial" w:cs="Arial"/>
                                              <w:sz w:val="28"/>
                                              <w:szCs w:val="28"/>
                                            </w:rPr>
                                            <w:t xml:space="preserve">t </w:t>
                                          </w:r>
                                          <w:r w:rsidRPr="00C87F94">
                                            <w:rPr>
                                              <w:rFonts w:ascii="Arial" w:eastAsia="Times New Roman" w:hAnsi="Arial" w:cs="Arial"/>
                                              <w:sz w:val="28"/>
                                              <w:szCs w:val="28"/>
                                            </w:rPr>
                                            <w:t>appointment?” Are these factors</w:t>
                                          </w:r>
                                          <w:r w:rsidR="00C87F94" w:rsidRPr="00C87F94">
                                            <w:rPr>
                                              <w:rFonts w:ascii="Arial" w:eastAsia="Times New Roman" w:hAnsi="Arial" w:cs="Arial"/>
                                              <w:sz w:val="28"/>
                                              <w:szCs w:val="28"/>
                                            </w:rPr>
                                            <w:t xml:space="preserve"> </w:t>
                                          </w:r>
                                          <w:r w:rsidRPr="00C87F94">
                                            <w:rPr>
                                              <w:rFonts w:ascii="Arial" w:eastAsia="Times New Roman" w:hAnsi="Arial" w:cs="Arial"/>
                                              <w:sz w:val="28"/>
                                              <w:szCs w:val="28"/>
                                            </w:rPr>
                                            <w:t>iron-</w:t>
                                          </w:r>
                                          <w:r w:rsidR="00C87F94" w:rsidRPr="00C87F94">
                                            <w:rPr>
                                              <w:rFonts w:ascii="Arial" w:eastAsia="Times New Roman" w:hAnsi="Arial" w:cs="Arial"/>
                                              <w:sz w:val="28"/>
                                              <w:szCs w:val="28"/>
                                            </w:rPr>
                                            <w:t xml:space="preserve">   </w:t>
                                          </w:r>
                                          <w:r w:rsidRPr="00C87F94">
                                            <w:rPr>
                                              <w:rFonts w:ascii="Arial" w:eastAsia="Times New Roman" w:hAnsi="Arial" w:cs="Arial"/>
                                              <w:sz w:val="28"/>
                                              <w:szCs w:val="28"/>
                                            </w:rPr>
                                            <w:t>clad and able to withstand scrutiny (i.e.</w:t>
                                          </w:r>
                                          <w:r w:rsidR="0079263E" w:rsidRPr="00C87F94">
                                            <w:rPr>
                                              <w:rFonts w:ascii="Arial" w:eastAsia="Times New Roman" w:hAnsi="Arial" w:cs="Arial"/>
                                              <w:sz w:val="28"/>
                                              <w:szCs w:val="28"/>
                                            </w:rPr>
                                            <w:t xml:space="preserve"> </w:t>
                                          </w:r>
                                          <w:r w:rsidRPr="00C87F94">
                                            <w:rPr>
                                              <w:rFonts w:ascii="Arial" w:eastAsia="Times New Roman" w:hAnsi="Arial" w:cs="Arial"/>
                                              <w:sz w:val="28"/>
                                              <w:szCs w:val="28"/>
                                            </w:rPr>
                                            <w:t>consistently considered every time) or are they as mercurial and labile as the</w:t>
                                          </w:r>
                                          <w:r w:rsidR="0079263E" w:rsidRPr="00C87F94">
                                            <w:rPr>
                                              <w:rFonts w:ascii="Arial" w:eastAsia="Times New Roman" w:hAnsi="Arial" w:cs="Arial"/>
                                              <w:sz w:val="28"/>
                                              <w:szCs w:val="28"/>
                                            </w:rPr>
                                            <w:t xml:space="preserve"> </w:t>
                                          </w:r>
                                          <w:r w:rsidRPr="00C87F94">
                                            <w:rPr>
                                              <w:rFonts w:ascii="Arial" w:eastAsia="Times New Roman" w:hAnsi="Arial" w:cs="Arial"/>
                                              <w:sz w:val="28"/>
                                              <w:szCs w:val="28"/>
                                            </w:rPr>
                                            <w:t>appear</w:t>
                                          </w:r>
                                          <w:r w:rsidR="0079263E" w:rsidRPr="00C87F94">
                                            <w:rPr>
                                              <w:rFonts w:ascii="Arial" w:eastAsia="Times New Roman" w:hAnsi="Arial" w:cs="Arial"/>
                                              <w:sz w:val="28"/>
                                              <w:szCs w:val="28"/>
                                            </w:rPr>
                                            <w:t>.</w:t>
                                          </w:r>
                                        </w:p>
                                        <w:p w14:paraId="09D3D3FC" w14:textId="77777777" w:rsidR="00C87F94" w:rsidRDefault="00C87F94" w:rsidP="00C87F94">
                                          <w:pPr>
                                            <w:pStyle w:val="ListParagraph"/>
                                            <w:spacing w:before="150" w:after="150" w:line="240" w:lineRule="auto"/>
                                            <w:ind w:left="1440"/>
                                            <w:rPr>
                                              <w:rFonts w:ascii="Arial" w:eastAsia="Times New Roman" w:hAnsi="Arial" w:cs="Arial"/>
                                              <w:sz w:val="28"/>
                                              <w:szCs w:val="28"/>
                                            </w:rPr>
                                          </w:pPr>
                                        </w:p>
                                        <w:p w14:paraId="50095344" w14:textId="43AB1BD7" w:rsidR="00C87F94" w:rsidRDefault="00BF028C" w:rsidP="00C87F94">
                                          <w:pPr>
                                            <w:pStyle w:val="ListParagraph"/>
                                            <w:numPr>
                                              <w:ilvl w:val="1"/>
                                              <w:numId w:val="2"/>
                                            </w:numPr>
                                            <w:spacing w:before="150" w:after="150" w:line="240" w:lineRule="auto"/>
                                            <w:rPr>
                                              <w:rFonts w:ascii="Arial" w:eastAsia="Times New Roman" w:hAnsi="Arial" w:cs="Arial"/>
                                              <w:sz w:val="28"/>
                                              <w:szCs w:val="28"/>
                                            </w:rPr>
                                          </w:pPr>
                                          <w:r w:rsidRPr="00C87F94">
                                            <w:rPr>
                                              <w:rFonts w:ascii="Arial" w:eastAsia="Times New Roman" w:hAnsi="Arial" w:cs="Arial"/>
                                              <w:sz w:val="28"/>
                                              <w:szCs w:val="28"/>
                                            </w:rPr>
                                            <w:t>Why post schools and convene selection committees if the</w:t>
                                          </w:r>
                                          <w:r w:rsidR="00C87F94">
                                            <w:rPr>
                                              <w:rFonts w:ascii="Arial" w:eastAsia="Times New Roman" w:hAnsi="Arial" w:cs="Arial"/>
                                              <w:sz w:val="28"/>
                                              <w:szCs w:val="28"/>
                                            </w:rPr>
                                            <w:t xml:space="preserve"> </w:t>
                                          </w:r>
                                          <w:r w:rsidRPr="00C87F94">
                                            <w:rPr>
                                              <w:rFonts w:ascii="Arial" w:eastAsia="Times New Roman" w:hAnsi="Arial" w:cs="Arial"/>
                                              <w:sz w:val="28"/>
                                              <w:szCs w:val="28"/>
                                            </w:rPr>
                                            <w:t>Superintendent/Designee has already made a “gentlemen’s agreement” behind the scenes, promising schools to individuals to include people not interviewed or recommended by the committee? What is the point in charging a “sham” committee when the decision has already been made anyway?</w:t>
                                          </w:r>
                                          <w:r w:rsidR="00C87F94">
                                            <w:rPr>
                                              <w:rFonts w:ascii="Arial" w:eastAsia="Times New Roman" w:hAnsi="Arial" w:cs="Arial"/>
                                              <w:sz w:val="28"/>
                                              <w:szCs w:val="28"/>
                                            </w:rPr>
                                            <w:t xml:space="preserve"> </w:t>
                                          </w:r>
                                        </w:p>
                                        <w:p w14:paraId="42F625C0" w14:textId="77777777" w:rsidR="00C87F94" w:rsidRPr="00C87F94" w:rsidRDefault="00C87F94" w:rsidP="00C87F94">
                                          <w:pPr>
                                            <w:pStyle w:val="ListParagraph"/>
                                            <w:rPr>
                                              <w:rFonts w:ascii="Arial" w:eastAsia="Times New Roman" w:hAnsi="Arial" w:cs="Arial"/>
                                              <w:sz w:val="28"/>
                                              <w:szCs w:val="28"/>
                                            </w:rPr>
                                          </w:pPr>
                                        </w:p>
                                        <w:p w14:paraId="1657D795" w14:textId="77777777" w:rsidR="00C87F94" w:rsidRDefault="00C87F94" w:rsidP="00C87F94">
                                          <w:pPr>
                                            <w:pStyle w:val="ListParagraph"/>
                                            <w:spacing w:before="150" w:after="150" w:line="240" w:lineRule="auto"/>
                                            <w:ind w:left="1440"/>
                                            <w:rPr>
                                              <w:rFonts w:ascii="Arial" w:eastAsia="Times New Roman" w:hAnsi="Arial" w:cs="Arial"/>
                                              <w:sz w:val="28"/>
                                              <w:szCs w:val="28"/>
                                            </w:rPr>
                                          </w:pPr>
                                        </w:p>
                                        <w:p w14:paraId="75FBA697" w14:textId="5232F739" w:rsidR="00C87F94" w:rsidRPr="00C87F94" w:rsidRDefault="00BF028C" w:rsidP="00C87F94">
                                          <w:pPr>
                                            <w:pStyle w:val="ListParagraph"/>
                                            <w:numPr>
                                              <w:ilvl w:val="1"/>
                                              <w:numId w:val="2"/>
                                            </w:numPr>
                                            <w:spacing w:before="150" w:after="150" w:line="240" w:lineRule="auto"/>
                                            <w:rPr>
                                              <w:rFonts w:ascii="Arial" w:eastAsia="Times New Roman" w:hAnsi="Arial" w:cs="Arial"/>
                                              <w:sz w:val="28"/>
                                              <w:szCs w:val="28"/>
                                            </w:rPr>
                                          </w:pPr>
                                          <w:r w:rsidRPr="00C87F94">
                                            <w:rPr>
                                              <w:rFonts w:ascii="Arial" w:eastAsia="Times New Roman" w:hAnsi="Arial" w:cs="Arial"/>
                                              <w:sz w:val="28"/>
                                              <w:szCs w:val="28"/>
                                            </w:rPr>
                                            <w:t xml:space="preserve">Why is the Office of Talent in general and the Senior Search Consultant </w:t>
                                          </w:r>
                                          <w:proofErr w:type="gramStart"/>
                                          <w:r w:rsidRPr="00C87F94">
                                            <w:rPr>
                                              <w:rFonts w:ascii="Arial" w:eastAsia="Times New Roman" w:hAnsi="Arial" w:cs="Arial"/>
                                              <w:sz w:val="28"/>
                                              <w:szCs w:val="28"/>
                                            </w:rPr>
                                            <w:t>specifically,</w:t>
                                          </w:r>
                                          <w:proofErr w:type="gramEnd"/>
                                          <w:r w:rsidRPr="00C87F94">
                                            <w:rPr>
                                              <w:rFonts w:ascii="Arial" w:eastAsia="Times New Roman" w:hAnsi="Arial" w:cs="Arial"/>
                                              <w:sz w:val="28"/>
                                              <w:szCs w:val="28"/>
                                            </w:rPr>
                                            <w:t xml:space="preserve"> </w:t>
                                          </w:r>
                                        </w:p>
                                        <w:p w14:paraId="26A1E950" w14:textId="77C67C52" w:rsidR="00BF028C" w:rsidRDefault="00BF028C" w:rsidP="00C87F94">
                                          <w:pPr>
                                            <w:pStyle w:val="ListParagraph"/>
                                            <w:spacing w:before="150" w:after="150" w:line="240" w:lineRule="auto"/>
                                            <w:ind w:left="1440"/>
                                            <w:rPr>
                                              <w:rFonts w:ascii="Arial" w:eastAsia="Times New Roman" w:hAnsi="Arial" w:cs="Arial"/>
                                              <w:sz w:val="28"/>
                                              <w:szCs w:val="28"/>
                                            </w:rPr>
                                          </w:pPr>
                                          <w:r w:rsidRPr="00C87F94">
                                            <w:rPr>
                                              <w:rFonts w:ascii="Arial" w:eastAsia="Times New Roman" w:hAnsi="Arial" w:cs="Arial"/>
                                              <w:sz w:val="28"/>
                                              <w:szCs w:val="28"/>
                                            </w:rPr>
                                            <w:t xml:space="preserve">weeding out qualified candidates to give the impression that a limited number of applicants applied for a </w:t>
                                          </w:r>
                                          <w:proofErr w:type="gramStart"/>
                                          <w:r w:rsidRPr="00C87F94">
                                            <w:rPr>
                                              <w:rFonts w:ascii="Arial" w:eastAsia="Times New Roman" w:hAnsi="Arial" w:cs="Arial"/>
                                              <w:sz w:val="28"/>
                                              <w:szCs w:val="28"/>
                                            </w:rPr>
                                            <w:t>particular school</w:t>
                                          </w:r>
                                          <w:proofErr w:type="gramEnd"/>
                                          <w:r w:rsidRPr="00C87F94">
                                            <w:rPr>
                                              <w:rFonts w:ascii="Arial" w:eastAsia="Times New Roman" w:hAnsi="Arial" w:cs="Arial"/>
                                              <w:sz w:val="28"/>
                                              <w:szCs w:val="28"/>
                                            </w:rPr>
                                            <w:t xml:space="preserve"> when the truth is there were many more qualified applicants who expressed interest and applied?</w:t>
                                          </w:r>
                                        </w:p>
                                        <w:p w14:paraId="44820F43" w14:textId="77777777" w:rsidR="00C87F94" w:rsidRPr="00C87F94" w:rsidRDefault="00C87F94" w:rsidP="00C87F94">
                                          <w:pPr>
                                            <w:pStyle w:val="ListParagraph"/>
                                            <w:spacing w:before="150" w:after="150" w:line="240" w:lineRule="auto"/>
                                            <w:ind w:left="1440"/>
                                            <w:rPr>
                                              <w:rFonts w:ascii="Arial" w:eastAsia="Times New Roman" w:hAnsi="Arial" w:cs="Arial"/>
                                              <w:sz w:val="28"/>
                                              <w:szCs w:val="28"/>
                                            </w:rPr>
                                          </w:pPr>
                                        </w:p>
                                        <w:p w14:paraId="2C806978" w14:textId="149C3E9E" w:rsidR="00BF028C" w:rsidRDefault="00BF028C" w:rsidP="00C87F94">
                                          <w:pPr>
                                            <w:pStyle w:val="ListParagraph"/>
                                            <w:numPr>
                                              <w:ilvl w:val="1"/>
                                              <w:numId w:val="2"/>
                                            </w:numPr>
                                            <w:spacing w:before="150" w:after="150" w:line="240" w:lineRule="auto"/>
                                            <w:rPr>
                                              <w:rFonts w:ascii="Arial" w:eastAsia="Times New Roman" w:hAnsi="Arial" w:cs="Arial"/>
                                              <w:sz w:val="28"/>
                                              <w:szCs w:val="28"/>
                                            </w:rPr>
                                          </w:pPr>
                                          <w:r w:rsidRPr="00C87F94">
                                            <w:rPr>
                                              <w:rFonts w:ascii="Arial" w:eastAsia="Times New Roman" w:hAnsi="Arial" w:cs="Arial"/>
                                              <w:sz w:val="28"/>
                                              <w:szCs w:val="28"/>
                                            </w:rPr>
                                            <w:t>What is continuing to cause discrepancies between the number of qualified applicants that apply for schools and the number of sometimes unqualified applicants who are placed before a committee and then funneled up to the Chief of Schools and/or the Superintendent?</w:t>
                                          </w:r>
                                        </w:p>
                                        <w:p w14:paraId="491AEB5F" w14:textId="29D7327E" w:rsidR="00C87F94" w:rsidRDefault="00C87F94" w:rsidP="00C87F94">
                                          <w:pPr>
                                            <w:pStyle w:val="ListParagraph"/>
                                            <w:spacing w:before="150" w:after="150" w:line="240" w:lineRule="auto"/>
                                            <w:ind w:left="1440"/>
                                            <w:rPr>
                                              <w:rFonts w:ascii="Arial" w:eastAsia="Times New Roman" w:hAnsi="Arial" w:cs="Arial"/>
                                              <w:sz w:val="28"/>
                                              <w:szCs w:val="28"/>
                                            </w:rPr>
                                          </w:pPr>
                                        </w:p>
                                        <w:p w14:paraId="555AFE67" w14:textId="7E112CD5" w:rsidR="00BF028C" w:rsidRPr="00C87F94" w:rsidRDefault="00BF028C" w:rsidP="00C87F94">
                                          <w:pPr>
                                            <w:pStyle w:val="ListParagraph"/>
                                            <w:numPr>
                                              <w:ilvl w:val="1"/>
                                              <w:numId w:val="2"/>
                                            </w:numPr>
                                            <w:spacing w:before="150" w:after="150" w:line="240" w:lineRule="auto"/>
                                            <w:rPr>
                                              <w:rFonts w:ascii="Arial" w:eastAsia="Times New Roman" w:hAnsi="Arial" w:cs="Arial"/>
                                              <w:sz w:val="28"/>
                                              <w:szCs w:val="28"/>
                                            </w:rPr>
                                          </w:pPr>
                                          <w:r w:rsidRPr="00C87F94">
                                            <w:rPr>
                                              <w:rFonts w:ascii="Arial" w:eastAsia="Times New Roman" w:hAnsi="Arial" w:cs="Arial"/>
                                              <w:sz w:val="28"/>
                                              <w:szCs w:val="28"/>
                                            </w:rPr>
                                            <w:t>When stakeholders (e.g., school community members or CASA) question the appointment, why are they rebuffed and told, “We hired the</w:t>
                                          </w:r>
                                          <w:r w:rsidR="001D27F8" w:rsidRPr="00C87F94">
                                            <w:rPr>
                                              <w:rFonts w:ascii="Arial" w:eastAsia="Times New Roman" w:hAnsi="Arial" w:cs="Arial"/>
                                              <w:sz w:val="28"/>
                                              <w:szCs w:val="28"/>
                                            </w:rPr>
                                            <w:t xml:space="preserve"> </w:t>
                                          </w:r>
                                          <w:r w:rsidRPr="00C87F94">
                                            <w:rPr>
                                              <w:rFonts w:ascii="Arial" w:eastAsia="Times New Roman" w:hAnsi="Arial" w:cs="Arial"/>
                                              <w:sz w:val="28"/>
                                              <w:szCs w:val="28"/>
                                            </w:rPr>
                                            <w:t>‘best fit’</w:t>
                                          </w:r>
                                          <w:r w:rsidR="001D27F8" w:rsidRPr="00C87F94">
                                            <w:rPr>
                                              <w:rFonts w:ascii="Arial" w:eastAsia="Times New Roman" w:hAnsi="Arial" w:cs="Arial"/>
                                              <w:sz w:val="28"/>
                                              <w:szCs w:val="28"/>
                                            </w:rPr>
                                            <w:t xml:space="preserve"> </w:t>
                                          </w:r>
                                          <w:r w:rsidRPr="00C87F94">
                                            <w:rPr>
                                              <w:rFonts w:ascii="Arial" w:eastAsia="Times New Roman" w:hAnsi="Arial" w:cs="Arial"/>
                                              <w:sz w:val="28"/>
                                              <w:szCs w:val="28"/>
                                            </w:rPr>
                                            <w:t>for the school?” What constitutes and/or defines a ‘best fit’?”</w:t>
                                          </w:r>
                                        </w:p>
                                        <w:p w14:paraId="1EDE9F25" w14:textId="77777777" w:rsidR="00BF028C" w:rsidRPr="00BF028C" w:rsidRDefault="00BF028C" w:rsidP="00BF028C">
                                          <w:pPr>
                                            <w:spacing w:before="150" w:after="150" w:line="240" w:lineRule="auto"/>
                                            <w:rPr>
                                              <w:rFonts w:ascii="Arial" w:eastAsia="Times New Roman" w:hAnsi="Arial" w:cs="Arial"/>
                                              <w:sz w:val="28"/>
                                              <w:szCs w:val="28"/>
                                              <w:u w:val="single"/>
                                            </w:rPr>
                                          </w:pPr>
                                          <w:r w:rsidRPr="00BF028C">
                                            <w:rPr>
                                              <w:rFonts w:ascii="Arial" w:eastAsia="Times New Roman" w:hAnsi="Arial" w:cs="Arial"/>
                                              <w:sz w:val="28"/>
                                              <w:szCs w:val="28"/>
                                              <w:u w:val="single"/>
                                            </w:rPr>
                                            <w:t>Professional Growth Fund Procedures and Guidelines</w:t>
                                          </w:r>
                                        </w:p>
                                        <w:p w14:paraId="5D8C0D3B" w14:textId="4E9AC134"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Professional Growth Fund applications for the 2018/2019 academic year may be submitted at this </w:t>
                                          </w:r>
                                          <w:r w:rsidR="006361D3">
                                            <w:rPr>
                                              <w:rFonts w:ascii="Arial" w:eastAsia="Times New Roman" w:hAnsi="Arial" w:cs="Arial"/>
                                              <w:sz w:val="28"/>
                                              <w:szCs w:val="28"/>
                                            </w:rPr>
                                            <w:t xml:space="preserve">  </w:t>
                                          </w:r>
                                          <w:r w:rsidRPr="00BF028C">
                                            <w:rPr>
                                              <w:rFonts w:ascii="Arial" w:eastAsia="Times New Roman" w:hAnsi="Arial" w:cs="Arial"/>
                                              <w:sz w:val="28"/>
                                              <w:szCs w:val="28"/>
                                            </w:rPr>
                                            <w:t>time. If you have not yet submitted your application, early submissions are being accepted. Otherwise, please make certain that you do so no later than Wednesday, June 12, 2019.</w:t>
                                          </w:r>
                                        </w:p>
                                        <w:p w14:paraId="60E47283"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As you are aware, there have been several changes to the Professional Growth Fund. While the eligible amount to be reimbursed remains unchanged ($600.00), changes have been made </w:t>
                                          </w:r>
                                          <w:proofErr w:type="gramStart"/>
                                          <w:r w:rsidRPr="00BF028C">
                                            <w:rPr>
                                              <w:rFonts w:ascii="Arial" w:eastAsia="Times New Roman" w:hAnsi="Arial" w:cs="Arial"/>
                                              <w:sz w:val="28"/>
                                              <w:szCs w:val="28"/>
                                            </w:rPr>
                                            <w:t>in particular that</w:t>
                                          </w:r>
                                          <w:proofErr w:type="gramEnd"/>
                                          <w:r w:rsidRPr="00BF028C">
                                            <w:rPr>
                                              <w:rFonts w:ascii="Arial" w:eastAsia="Times New Roman" w:hAnsi="Arial" w:cs="Arial"/>
                                              <w:sz w:val="28"/>
                                              <w:szCs w:val="28"/>
                                            </w:rPr>
                                            <w:t xml:space="preserve"> affect what may be purchased and when, as well as the required documentation that must be submitted along with your application.</w:t>
                                          </w:r>
                                        </w:p>
                                        <w:p w14:paraId="370A02E0"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Please be reminded that the Professional Growth Fund is a partnership between the School District of Philadelphia and Teamsters Local 502 - CASA. CASA serves as the fiduciary agent that oversees the fund, but the money that makes up the fund belongs to the District. It is allocated to </w:t>
                                          </w:r>
                                          <w:proofErr w:type="gramStart"/>
                                          <w:r w:rsidRPr="00BF028C">
                                            <w:rPr>
                                              <w:rFonts w:ascii="Arial" w:eastAsia="Times New Roman" w:hAnsi="Arial" w:cs="Arial"/>
                                              <w:sz w:val="28"/>
                                              <w:szCs w:val="28"/>
                                            </w:rPr>
                                            <w:t>CASA, and</w:t>
                                          </w:r>
                                          <w:proofErr w:type="gramEnd"/>
                                          <w:r w:rsidRPr="00BF028C">
                                            <w:rPr>
                                              <w:rFonts w:ascii="Arial" w:eastAsia="Times New Roman" w:hAnsi="Arial" w:cs="Arial"/>
                                              <w:sz w:val="28"/>
                                              <w:szCs w:val="28"/>
                                            </w:rPr>
                                            <w:t xml:space="preserve"> may only be expended (payed out) as outlined in the guidelines and according to the procedures prescribed by the District.</w:t>
                                          </w:r>
                                        </w:p>
                                        <w:p w14:paraId="161D2BD0"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As a reminder, all allowable purchases must have occurred on or after July 1, 2018 and you must have been </w:t>
                                          </w:r>
                                          <w:proofErr w:type="gramStart"/>
                                          <w:r w:rsidRPr="00BF028C">
                                            <w:rPr>
                                              <w:rFonts w:ascii="Arial" w:eastAsia="Times New Roman" w:hAnsi="Arial" w:cs="Arial"/>
                                              <w:sz w:val="28"/>
                                              <w:szCs w:val="28"/>
                                            </w:rPr>
                                            <w:t>an</w:t>
                                          </w:r>
                                          <w:proofErr w:type="gramEnd"/>
                                          <w:r w:rsidRPr="00BF028C">
                                            <w:rPr>
                                              <w:rFonts w:ascii="Arial" w:eastAsia="Times New Roman" w:hAnsi="Arial" w:cs="Arial"/>
                                              <w:sz w:val="28"/>
                                              <w:szCs w:val="28"/>
                                            </w:rPr>
                                            <w:t xml:space="preserve"> full, active CASA member at the time of the purchase. If you have questions, do not hesitate to ask. Most questions can be answered by contacting the union office at 215.236.7222 between the hours of 9:30 am and 1:00 pm, Monday through Friday.</w:t>
                                          </w:r>
                                        </w:p>
                                        <w:p w14:paraId="78267545"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Some frequently asked questions (FAQs) are included below, which you may find helpful.</w:t>
                                          </w:r>
                                        </w:p>
                                        <w:p w14:paraId="766DC66F"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FREQUENTLY ASKED QUESTIONS</w:t>
                                          </w:r>
                                          <w:r w:rsidRPr="00BF028C">
                                            <w:rPr>
                                              <w:rFonts w:ascii="Arial" w:eastAsia="Times New Roman" w:hAnsi="Arial" w:cs="Arial"/>
                                              <w:sz w:val="28"/>
                                              <w:szCs w:val="28"/>
                                            </w:rPr>
                                            <w:br/>
                                          </w:r>
                                          <w:r w:rsidRPr="00BF028C">
                                            <w:rPr>
                                              <w:rFonts w:ascii="Arial" w:eastAsia="Times New Roman" w:hAnsi="Arial" w:cs="Arial"/>
                                              <w:sz w:val="28"/>
                                              <w:szCs w:val="28"/>
                                            </w:rPr>
                                            <w:br/>
                                            <w:t>Q; Can I buy a phone?</w:t>
                                          </w:r>
                                          <w:r w:rsidRPr="00BF028C">
                                            <w:rPr>
                                              <w:rFonts w:ascii="Arial" w:eastAsia="Times New Roman" w:hAnsi="Arial" w:cs="Arial"/>
                                              <w:sz w:val="28"/>
                                              <w:szCs w:val="28"/>
                                            </w:rPr>
                                            <w:br/>
                                            <w:t>A: Yes, if you have not purchased a phone in the last three years</w:t>
                                          </w:r>
                                        </w:p>
                                        <w:p w14:paraId="6C627F97"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Q: Can I finance my product?</w:t>
                                          </w:r>
                                          <w:r w:rsidRPr="00BF028C">
                                            <w:rPr>
                                              <w:rFonts w:ascii="Arial" w:eastAsia="Times New Roman" w:hAnsi="Arial" w:cs="Arial"/>
                                              <w:sz w:val="28"/>
                                              <w:szCs w:val="28"/>
                                            </w:rPr>
                                            <w:br/>
                                            <w:t>A: No, in order to be reimbursed, you need to pay outright for your purchase.</w:t>
                                          </w:r>
                                        </w:p>
                                        <w:p w14:paraId="19C5BA05" w14:textId="5EF7A041"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Q:</w:t>
                                          </w:r>
                                          <w:r w:rsidR="00E66402">
                                            <w:rPr>
                                              <w:rFonts w:ascii="Arial" w:eastAsia="Times New Roman" w:hAnsi="Arial" w:cs="Arial"/>
                                              <w:sz w:val="28"/>
                                              <w:szCs w:val="28"/>
                                            </w:rPr>
                                            <w:t xml:space="preserve"> </w:t>
                                          </w:r>
                                          <w:r w:rsidRPr="00BF028C">
                                            <w:rPr>
                                              <w:rFonts w:ascii="Arial" w:eastAsia="Times New Roman" w:hAnsi="Arial" w:cs="Arial"/>
                                              <w:sz w:val="28"/>
                                              <w:szCs w:val="28"/>
                                            </w:rPr>
                                            <w:t>I did not get a receipt. Can I create my own receipt?</w:t>
                                          </w:r>
                                          <w:r w:rsidRPr="00BF028C">
                                            <w:rPr>
                                              <w:rFonts w:ascii="Arial" w:eastAsia="Times New Roman" w:hAnsi="Arial" w:cs="Arial"/>
                                              <w:sz w:val="28"/>
                                              <w:szCs w:val="28"/>
                                            </w:rPr>
                                            <w:br/>
                                            <w:t>A: No, you can’t create a receipt. It gives off the appearance of fraud.</w:t>
                                          </w:r>
                                        </w:p>
                                        <w:p w14:paraId="517E1686"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Q: A relative operates a business out of his home. Can I purchase my equipment from my relative?</w:t>
                                          </w:r>
                                          <w:r w:rsidRPr="00BF028C">
                                            <w:rPr>
                                              <w:rFonts w:ascii="Arial" w:eastAsia="Times New Roman" w:hAnsi="Arial" w:cs="Arial"/>
                                              <w:sz w:val="28"/>
                                              <w:szCs w:val="28"/>
                                            </w:rPr>
                                            <w:br/>
                                            <w:t>A: You can purchase from anyone who is licensed and operating legally.</w:t>
                                          </w:r>
                                        </w:p>
                                        <w:p w14:paraId="6D33022C"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Q: My husband/wife and I share a credit card. Can I make the purchase using the shared credit card?</w:t>
                                          </w:r>
                                          <w:r w:rsidRPr="00BF028C">
                                            <w:rPr>
                                              <w:rFonts w:ascii="Arial" w:eastAsia="Times New Roman" w:hAnsi="Arial" w:cs="Arial"/>
                                              <w:sz w:val="28"/>
                                              <w:szCs w:val="28"/>
                                            </w:rPr>
                                            <w:br/>
                                            <w:t>A: The credit card should be in your name</w:t>
                                          </w:r>
                                        </w:p>
                                        <w:p w14:paraId="58E7369D"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Q: How should I submit my credit card purchase?</w:t>
                                          </w:r>
                                          <w:r w:rsidRPr="00BF028C">
                                            <w:rPr>
                                              <w:rFonts w:ascii="Arial" w:eastAsia="Times New Roman" w:hAnsi="Arial" w:cs="Arial"/>
                                              <w:sz w:val="28"/>
                                              <w:szCs w:val="28"/>
                                            </w:rPr>
                                            <w:br/>
                                            <w:t>A: Please make a copy of your name and the last 4 digits of your card that is shown on your receipt.</w:t>
                                          </w:r>
                                        </w:p>
                                        <w:p w14:paraId="3926FCC7" w14:textId="77777777" w:rsidR="00BF028C" w:rsidRPr="00BF028C" w:rsidRDefault="00BF028C" w:rsidP="00BF028C">
                                          <w:pPr>
                                            <w:spacing w:before="150" w:after="150" w:line="240" w:lineRule="auto"/>
                                            <w:rPr>
                                              <w:rFonts w:ascii="Arial" w:eastAsia="Times New Roman" w:hAnsi="Arial" w:cs="Arial"/>
                                              <w:sz w:val="28"/>
                                              <w:szCs w:val="28"/>
                                              <w:u w:val="single"/>
                                            </w:rPr>
                                          </w:pPr>
                                          <w:r w:rsidRPr="00BF028C">
                                            <w:rPr>
                                              <w:rFonts w:ascii="Arial" w:eastAsia="Times New Roman" w:hAnsi="Arial" w:cs="Arial"/>
                                              <w:sz w:val="28"/>
                                              <w:szCs w:val="28"/>
                                              <w:u w:val="single"/>
                                            </w:rPr>
                                            <w:t>School Climate Managers and Discipline</w:t>
                                          </w:r>
                                        </w:p>
                                        <w:p w14:paraId="27BC2CAB"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CASA has been in conversation with the School District of Philadelphia with reference to the number of School Climate Managers that are being removed and reassigned to central office due to baseless allegations of child abuse. In comparison with other CASA members, our School Climate Managers are ranked number one for being unfairly branded as perpetrators of and subjected to investigations by the Department of Human Services (DHS) for child abuse accusations. We are currently in the beginning stages of strategizing to meet with legislators to discuss the perils of what the Child Protective Services Law, a.k.a., the Sandusky Act, has done in Philadelphia. </w:t>
                                          </w:r>
                                          <w:proofErr w:type="gramStart"/>
                                          <w:r w:rsidRPr="00BF028C">
                                            <w:rPr>
                                              <w:rFonts w:ascii="Arial" w:eastAsia="Times New Roman" w:hAnsi="Arial" w:cs="Arial"/>
                                              <w:sz w:val="28"/>
                                              <w:szCs w:val="28"/>
                                            </w:rPr>
                                            <w:t>In the near future</w:t>
                                          </w:r>
                                          <w:proofErr w:type="gramEnd"/>
                                          <w:r w:rsidRPr="00BF028C">
                                            <w:rPr>
                                              <w:rFonts w:ascii="Arial" w:eastAsia="Times New Roman" w:hAnsi="Arial" w:cs="Arial"/>
                                              <w:sz w:val="28"/>
                                              <w:szCs w:val="28"/>
                                            </w:rPr>
                                            <w:t>, we will need your help as we travel to our State Capitol around this very issue. Here are the rankings of school administrators’ removal based on the District’s interpretation of the Sandusky Act:</w:t>
                                          </w:r>
                                        </w:p>
                                        <w:p w14:paraId="790A75CF"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1. School Climate Managers</w:t>
                                          </w:r>
                                        </w:p>
                                        <w:p w14:paraId="2156704D" w14:textId="77777777" w:rsidR="00BF028C" w:rsidRPr="00BF028C" w:rsidRDefault="00BF028C" w:rsidP="00BF028C">
                                          <w:pPr>
                                            <w:spacing w:after="0" w:line="240" w:lineRule="auto"/>
                                            <w:rPr>
                                              <w:rFonts w:ascii="Arial" w:eastAsia="Times New Roman" w:hAnsi="Arial" w:cs="Arial"/>
                                              <w:sz w:val="28"/>
                                              <w:szCs w:val="28"/>
                                            </w:rPr>
                                          </w:pPr>
                                          <w:r w:rsidRPr="00BF028C">
                                            <w:rPr>
                                              <w:rFonts w:ascii="Arial" w:eastAsia="Times New Roman" w:hAnsi="Arial" w:cs="Arial"/>
                                              <w:sz w:val="28"/>
                                              <w:szCs w:val="28"/>
                                            </w:rPr>
                                            <w:t> </w:t>
                                          </w:r>
                                        </w:p>
                                        <w:p w14:paraId="0C1EF53F"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2. Principals</w:t>
                                          </w:r>
                                        </w:p>
                                        <w:p w14:paraId="1AB31900" w14:textId="77777777" w:rsidR="00BF028C" w:rsidRPr="00BF028C" w:rsidRDefault="00BF028C" w:rsidP="00BF028C">
                                          <w:pPr>
                                            <w:numPr>
                                              <w:ilvl w:val="0"/>
                                              <w:numId w:val="5"/>
                                            </w:num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Assistant Principals</w:t>
                                          </w:r>
                                        </w:p>
                                        <w:p w14:paraId="63D2E7CB" w14:textId="77777777" w:rsidR="00BF028C" w:rsidRPr="00BF028C" w:rsidRDefault="00BF028C" w:rsidP="00BF028C">
                                          <w:pPr>
                                            <w:numPr>
                                              <w:ilvl w:val="0"/>
                                              <w:numId w:val="5"/>
                                            </w:num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School Police</w:t>
                                          </w:r>
                                        </w:p>
                                        <w:p w14:paraId="2D134BEF" w14:textId="77777777" w:rsidR="00BF028C" w:rsidRPr="00BF028C" w:rsidRDefault="00BF028C" w:rsidP="00BF028C">
                                          <w:pPr>
                                            <w:spacing w:before="150" w:after="150" w:line="240" w:lineRule="auto"/>
                                            <w:rPr>
                                              <w:rFonts w:ascii="Arial" w:eastAsia="Times New Roman" w:hAnsi="Arial" w:cs="Arial"/>
                                              <w:sz w:val="28"/>
                                              <w:szCs w:val="28"/>
                                              <w:u w:val="single"/>
                                            </w:rPr>
                                          </w:pPr>
                                          <w:r w:rsidRPr="00BF028C">
                                            <w:rPr>
                                              <w:rFonts w:ascii="Arial" w:eastAsia="Times New Roman" w:hAnsi="Arial" w:cs="Arial"/>
                                              <w:sz w:val="28"/>
                                              <w:szCs w:val="28"/>
                                              <w:u w:val="single"/>
                                            </w:rPr>
                                            <w:t>School Police Officers and Line Hierarchy</w:t>
                                          </w:r>
                                        </w:p>
                                        <w:p w14:paraId="5854ECF5"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Both School Police Lieutenants and Sergeants are both well respected members of our ranks. It is equally as important that everyone understand that we are one and when we work together as one, CASA is stronger as a result. Please note that just as Principals do not supervise other Principals, School Police Lieutenants and/or Sergeants cannot supervise colleagues who hold the same rank. In some cases, District officials have allowed confidential information to be placed in the hands of same rank colleagues. This is totally inappropriate and, for the obvious reasons, a violation, which must cease immediately. Furthermore, it is a dangerous tactic that creates a divide and conquer mentality. It devalues our colleagues when confidential matters are entrusted into the hands of a colleague without the permission of the affected colleague. Please stand in solidarity with our colleagues.</w:t>
                                          </w:r>
                                        </w:p>
                                        <w:p w14:paraId="4D136ABD" w14:textId="77777777" w:rsidR="00BF028C" w:rsidRPr="00BF028C" w:rsidRDefault="00BF028C" w:rsidP="00BF028C">
                                          <w:pPr>
                                            <w:spacing w:before="150" w:after="150" w:line="240" w:lineRule="auto"/>
                                            <w:rPr>
                                              <w:rFonts w:ascii="Arial" w:eastAsia="Times New Roman" w:hAnsi="Arial" w:cs="Arial"/>
                                              <w:sz w:val="28"/>
                                              <w:szCs w:val="28"/>
                                              <w:u w:val="single"/>
                                            </w:rPr>
                                          </w:pPr>
                                          <w:r w:rsidRPr="00BF028C">
                                            <w:rPr>
                                              <w:rFonts w:ascii="Arial" w:eastAsia="Times New Roman" w:hAnsi="Arial" w:cs="Arial"/>
                                              <w:sz w:val="28"/>
                                              <w:szCs w:val="28"/>
                                              <w:u w:val="single"/>
                                            </w:rPr>
                                            <w:t>Unit Clarification Process</w:t>
                                          </w:r>
                                        </w:p>
                                        <w:p w14:paraId="7CF2B889"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With so many people making top dollar in the Office of Talent, it would not be unreasonable to expect that they could be like our members and be creative, independent thinkers. Clearly, it is an error in judgment on our part or that of anyone else to think that the brass (Dr. Hite and his Chiefs) could devise original positions that support the work our members are doing in the field to ensure that our children receive the quality public school education to which they are entitled as opposed to duplicating our bargaining unit’s work in the form of revived positions, often with new titles, but usually with a similar body of work. This is, per the language of our collective bargaining agreement (CBA) in Article 4.9, a violation in that, “School District Administrators who are not included in the bargaining units represented by CASA shall not regularly and consistently perform duties that are consistently and regularly performed by members of CASA bargaining units.”</w:t>
                                          </w:r>
                                        </w:p>
                                        <w:p w14:paraId="069E64D9" w14:textId="534112DF"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While we take issue with the blatant violation of the CBA, we are even more perturbed by the District’s attempt to steal from us by posting positions as non-represented and denying the right of CASA representation to individuals serving in positions that are clearly covered by our bargaining unit. We have noted quite a few examples of this over the past year, and we continue to be steadfast in our opposition of this poltroon act by fighting and following the process established to ensure that OUR jobs are where they belong - here in CASA. In view of this, the Unit Clarification Process</w:t>
                                          </w:r>
                                          <w:r>
                                            <w:rPr>
                                              <w:rFonts w:ascii="Arial" w:eastAsia="Times New Roman" w:hAnsi="Arial" w:cs="Arial"/>
                                              <w:sz w:val="28"/>
                                              <w:szCs w:val="28"/>
                                            </w:rPr>
                                            <w:t xml:space="preserve"> </w:t>
                                          </w:r>
                                          <w:r w:rsidRPr="00BF028C">
                                            <w:rPr>
                                              <w:rFonts w:ascii="Arial" w:eastAsia="Times New Roman" w:hAnsi="Arial" w:cs="Arial"/>
                                              <w:sz w:val="28"/>
                                              <w:szCs w:val="28"/>
                                            </w:rPr>
                                            <w:t>has been put into effect to remedy the situation.</w:t>
                                          </w:r>
                                        </w:p>
                                        <w:p w14:paraId="058F7CBA"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In case you are wondering what </w:t>
                                          </w:r>
                                          <w:proofErr w:type="gramStart"/>
                                          <w:r w:rsidRPr="00BF028C">
                                            <w:rPr>
                                              <w:rFonts w:ascii="Arial" w:eastAsia="Times New Roman" w:hAnsi="Arial" w:cs="Arial"/>
                                              <w:sz w:val="28"/>
                                              <w:szCs w:val="28"/>
                                            </w:rPr>
                                            <w:t>unit</w:t>
                                          </w:r>
                                          <w:proofErr w:type="gramEnd"/>
                                          <w:r w:rsidRPr="00BF028C">
                                            <w:rPr>
                                              <w:rFonts w:ascii="Arial" w:eastAsia="Times New Roman" w:hAnsi="Arial" w:cs="Arial"/>
                                              <w:sz w:val="28"/>
                                              <w:szCs w:val="28"/>
                                            </w:rPr>
                                            <w:t xml:space="preserve"> clarification is, here is an explanation of it: “Unit clarification involves determining whether a position is properly classified in terms of the collective bargaining agreement between unions and employers.”</w:t>
                                          </w:r>
                                        </w:p>
                                        <w:p w14:paraId="6CB09F45"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Five examples of positions - five too many - that have been revived or conceived that rightfully belong in </w:t>
                                          </w:r>
                                          <w:proofErr w:type="spellStart"/>
                                          <w:r w:rsidRPr="00BF028C">
                                            <w:rPr>
                                              <w:rFonts w:ascii="Arial" w:eastAsia="Times New Roman" w:hAnsi="Arial" w:cs="Arial"/>
                                              <w:sz w:val="28"/>
                                              <w:szCs w:val="28"/>
                                            </w:rPr>
                                            <w:t>CASA’s</w:t>
                                          </w:r>
                                          <w:proofErr w:type="spellEnd"/>
                                          <w:r w:rsidRPr="00BF028C">
                                            <w:rPr>
                                              <w:rFonts w:ascii="Arial" w:eastAsia="Times New Roman" w:hAnsi="Arial" w:cs="Arial"/>
                                              <w:sz w:val="28"/>
                                              <w:szCs w:val="28"/>
                                            </w:rPr>
                                            <w:t xml:space="preserve"> shop are as follows:</w:t>
                                          </w:r>
                                        </w:p>
                                        <w:tbl>
                                          <w:tblPr>
                                            <w:tblW w:w="0" w:type="auto"/>
                                            <w:tblCellMar>
                                              <w:top w:w="15" w:type="dxa"/>
                                              <w:left w:w="15" w:type="dxa"/>
                                              <w:bottom w:w="15" w:type="dxa"/>
                                              <w:right w:w="15" w:type="dxa"/>
                                            </w:tblCellMar>
                                            <w:tblLook w:val="04A0" w:firstRow="1" w:lastRow="0" w:firstColumn="1" w:lastColumn="0" w:noHBand="0" w:noVBand="1"/>
                                          </w:tblPr>
                                          <w:tblGrid>
                                            <w:gridCol w:w="3875"/>
                                            <w:gridCol w:w="3193"/>
                                          </w:tblGrid>
                                          <w:tr w:rsidR="00BF028C" w:rsidRPr="00BF028C" w14:paraId="22AD8751" w14:textId="77777777">
                                            <w:tc>
                                              <w:tcPr>
                                                <w:tcW w:w="0" w:type="auto"/>
                                                <w:vAlign w:val="center"/>
                                                <w:hideMark/>
                                              </w:tcPr>
                                              <w:p w14:paraId="4EDB00A5"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Former Position (Represented by CASA)</w:t>
                                                </w:r>
                                              </w:p>
                                            </w:tc>
                                            <w:tc>
                                              <w:tcPr>
                                                <w:tcW w:w="0" w:type="auto"/>
                                                <w:vAlign w:val="center"/>
                                                <w:hideMark/>
                                              </w:tcPr>
                                              <w:p w14:paraId="42B4870B"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New Position (Non-Represented)</w:t>
                                                </w:r>
                                              </w:p>
                                            </w:tc>
                                          </w:tr>
                                          <w:tr w:rsidR="00BF028C" w:rsidRPr="00BF028C" w14:paraId="73676866" w14:textId="77777777">
                                            <w:tc>
                                              <w:tcPr>
                                                <w:tcW w:w="0" w:type="auto"/>
                                                <w:vAlign w:val="center"/>
                                                <w:hideMark/>
                                              </w:tcPr>
                                              <w:p w14:paraId="762CEB7D"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School Behavior Consultant</w:t>
                                                </w:r>
                                              </w:p>
                                            </w:tc>
                                            <w:tc>
                                              <w:tcPr>
                                                <w:tcW w:w="0" w:type="auto"/>
                                                <w:vAlign w:val="center"/>
                                                <w:hideMark/>
                                              </w:tcPr>
                                              <w:p w14:paraId="34531C0A"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School Behavior Consultant</w:t>
                                                </w:r>
                                              </w:p>
                                            </w:tc>
                                          </w:tr>
                                          <w:tr w:rsidR="00BF028C" w:rsidRPr="00BF028C" w14:paraId="26909009" w14:textId="77777777">
                                            <w:tc>
                                              <w:tcPr>
                                                <w:tcW w:w="0" w:type="auto"/>
                                                <w:vAlign w:val="center"/>
                                                <w:hideMark/>
                                              </w:tcPr>
                                              <w:p w14:paraId="611CF6CE"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Response to Intervention Specialist</w:t>
                                                </w:r>
                                              </w:p>
                                            </w:tc>
                                            <w:tc>
                                              <w:tcPr>
                                                <w:tcW w:w="0" w:type="auto"/>
                                                <w:vAlign w:val="center"/>
                                                <w:hideMark/>
                                              </w:tcPr>
                                              <w:p w14:paraId="2F353074"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Multi-Tiered Systems of Support Specialist</w:t>
                                                </w:r>
                                              </w:p>
                                            </w:tc>
                                          </w:tr>
                                          <w:tr w:rsidR="00BF028C" w:rsidRPr="00BF028C" w14:paraId="530CD3DF" w14:textId="77777777">
                                            <w:tc>
                                              <w:tcPr>
                                                <w:tcW w:w="0" w:type="auto"/>
                                                <w:vAlign w:val="center"/>
                                                <w:hideMark/>
                                              </w:tcPr>
                                              <w:p w14:paraId="12F25E19"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Personnel Recruiter</w:t>
                                                </w:r>
                                              </w:p>
                                            </w:tc>
                                            <w:tc>
                                              <w:tcPr>
                                                <w:tcW w:w="0" w:type="auto"/>
                                                <w:vAlign w:val="center"/>
                                                <w:hideMark/>
                                              </w:tcPr>
                                              <w:p w14:paraId="77109ABA"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Recruitment &amp; Selection Specialist</w:t>
                                                </w:r>
                                              </w:p>
                                            </w:tc>
                                          </w:tr>
                                          <w:tr w:rsidR="00BF028C" w:rsidRPr="00BF028C" w14:paraId="72213408" w14:textId="77777777">
                                            <w:tc>
                                              <w:tcPr>
                                                <w:tcW w:w="0" w:type="auto"/>
                                                <w:vAlign w:val="center"/>
                                                <w:hideMark/>
                                              </w:tcPr>
                                              <w:p w14:paraId="2E28E70F"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Director of Assessment</w:t>
                                                </w:r>
                                              </w:p>
                                            </w:tc>
                                            <w:tc>
                                              <w:tcPr>
                                                <w:tcW w:w="0" w:type="auto"/>
                                                <w:vAlign w:val="center"/>
                                                <w:hideMark/>
                                              </w:tcPr>
                                              <w:p w14:paraId="7234E424"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Director of Assessment and Accountability</w:t>
                                                </w:r>
                                              </w:p>
                                            </w:tc>
                                          </w:tr>
                                          <w:tr w:rsidR="00BF028C" w:rsidRPr="00BF028C" w14:paraId="2356F5A7" w14:textId="77777777">
                                            <w:tc>
                                              <w:tcPr>
                                                <w:tcW w:w="0" w:type="auto"/>
                                                <w:vAlign w:val="center"/>
                                                <w:hideMark/>
                                              </w:tcPr>
                                              <w:p w14:paraId="7ED619F4"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Accountability, Assessment, and Intervention Specialist</w:t>
                                                </w:r>
                                              </w:p>
                                            </w:tc>
                                            <w:tc>
                                              <w:tcPr>
                                                <w:tcW w:w="0" w:type="auto"/>
                                                <w:vAlign w:val="center"/>
                                                <w:hideMark/>
                                              </w:tcPr>
                                              <w:p w14:paraId="76AE9A00"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School Improvement and Data Specialist</w:t>
                                                </w:r>
                                              </w:p>
                                            </w:tc>
                                          </w:tr>
                                        </w:tbl>
                                        <w:p w14:paraId="5A1AC0B0" w14:textId="77777777"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Again, these are just five - a sampling - of the positions that the District has tried, like a thief in the night, to steal from the ranks of CASA. Please look these positions up for yourselves and you will see that nothing about the job description is different other than the name.</w:t>
                                          </w:r>
                                        </w:p>
                                        <w:p w14:paraId="5AD283CB" w14:textId="77777777" w:rsidR="001D27F8"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 xml:space="preserve">I am looking forward to seeing everyone on Wednesday, May 15, 2019 at 5:00 PM. </w:t>
                                          </w:r>
                                        </w:p>
                                        <w:p w14:paraId="60C52DDF" w14:textId="77777777" w:rsidR="001D27F8" w:rsidRDefault="001D27F8" w:rsidP="00BF028C">
                                          <w:pPr>
                                            <w:spacing w:before="150" w:after="150" w:line="240" w:lineRule="auto"/>
                                            <w:rPr>
                                              <w:rFonts w:ascii="Arial" w:eastAsia="Times New Roman" w:hAnsi="Arial" w:cs="Arial"/>
                                              <w:sz w:val="28"/>
                                              <w:szCs w:val="28"/>
                                            </w:rPr>
                                          </w:pPr>
                                        </w:p>
                                        <w:p w14:paraId="4F5F028B" w14:textId="5916F516" w:rsidR="00BF028C" w:rsidRPr="00BF028C" w:rsidRDefault="00BF028C" w:rsidP="00BF028C">
                                          <w:pPr>
                                            <w:spacing w:before="150" w:after="150" w:line="240" w:lineRule="auto"/>
                                            <w:rPr>
                                              <w:rFonts w:ascii="Arial" w:eastAsia="Times New Roman" w:hAnsi="Arial" w:cs="Arial"/>
                                              <w:sz w:val="28"/>
                                              <w:szCs w:val="28"/>
                                            </w:rPr>
                                          </w:pPr>
                                          <w:r w:rsidRPr="00BF028C">
                                            <w:rPr>
                                              <w:rFonts w:ascii="Arial" w:eastAsia="Times New Roman" w:hAnsi="Arial" w:cs="Arial"/>
                                              <w:sz w:val="28"/>
                                              <w:szCs w:val="28"/>
                                            </w:rPr>
                                            <w:t>In Solidarity,</w:t>
                                          </w:r>
                                          <w:r w:rsidRPr="00BF028C">
                                            <w:rPr>
                                              <w:rFonts w:ascii="Arial" w:eastAsia="Times New Roman" w:hAnsi="Arial" w:cs="Arial"/>
                                              <w:sz w:val="28"/>
                                              <w:szCs w:val="28"/>
                                            </w:rPr>
                                            <w:br/>
                                            <w:t>Robin</w:t>
                                          </w:r>
                                        </w:p>
                                        <w:p w14:paraId="0AF169D6" w14:textId="77777777" w:rsidR="00BF028C" w:rsidRPr="00BF028C" w:rsidRDefault="00BF028C" w:rsidP="00BF028C">
                                          <w:pPr>
                                            <w:spacing w:after="0" w:line="240" w:lineRule="auto"/>
                                            <w:rPr>
                                              <w:rFonts w:ascii="Arial" w:eastAsia="Times New Roman" w:hAnsi="Arial" w:cs="Arial"/>
                                              <w:sz w:val="28"/>
                                              <w:szCs w:val="28"/>
                                            </w:rPr>
                                          </w:pPr>
                                          <w:r w:rsidRPr="00BF028C">
                                            <w:rPr>
                                              <w:rFonts w:ascii="Arial" w:eastAsia="Times New Roman" w:hAnsi="Arial" w:cs="Arial"/>
                                              <w:sz w:val="28"/>
                                              <w:szCs w:val="28"/>
                                            </w:rPr>
                                            <w:br/>
                                            <w:t> </w:t>
                                          </w:r>
                                        </w:p>
                                      </w:tc>
                                      <w:tc>
                                        <w:tcPr>
                                          <w:tcW w:w="0" w:type="auto"/>
                                          <w:vAlign w:val="center"/>
                                          <w:hideMark/>
                                        </w:tcPr>
                                        <w:p w14:paraId="6A75FA53" w14:textId="53D5BF65" w:rsidR="00BF028C" w:rsidRPr="0079263E" w:rsidRDefault="00C87F94" w:rsidP="00C87F94">
                                          <w:pPr>
                                            <w:pStyle w:val="ListParagraph"/>
                                            <w:spacing w:after="0" w:line="240" w:lineRule="auto"/>
                                            <w:ind w:left="1440"/>
                                            <w:rPr>
                                              <w:rFonts w:ascii="Arial" w:eastAsia="Times New Roman" w:hAnsi="Arial" w:cs="Arial"/>
                                              <w:sz w:val="28"/>
                                              <w:szCs w:val="28"/>
                                            </w:rPr>
                                          </w:pPr>
                                          <w:r>
                                            <w:rPr>
                                              <w:rFonts w:ascii="Arial" w:eastAsia="Times New Roman" w:hAnsi="Arial" w:cs="Arial"/>
                                              <w:sz w:val="28"/>
                                              <w:szCs w:val="28"/>
                                            </w:rPr>
                                            <w:t>n</w:t>
                                          </w:r>
                                        </w:p>
                                      </w:tc>
                                      <w:bookmarkStart w:id="0" w:name="_GoBack"/>
                                      <w:bookmarkEnd w:id="0"/>
                                    </w:tr>
                                    <w:tr w:rsidR="0079263E" w:rsidRPr="00BF028C" w14:paraId="3C7BFBAE" w14:textId="77777777" w:rsidTr="006361D3">
                                      <w:tc>
                                        <w:tcPr>
                                          <w:tcW w:w="78" w:type="dxa"/>
                                          <w:vAlign w:val="center"/>
                                          <w:hideMark/>
                                        </w:tcPr>
                                        <w:p w14:paraId="6F3FB955" w14:textId="77777777" w:rsidR="00BF028C" w:rsidRPr="00BF028C" w:rsidRDefault="00BF028C" w:rsidP="00BF028C">
                                          <w:pPr>
                                            <w:spacing w:after="0" w:line="240" w:lineRule="auto"/>
                                            <w:rPr>
                                              <w:rFonts w:ascii="Arial" w:eastAsia="Times New Roman" w:hAnsi="Arial" w:cs="Arial"/>
                                              <w:sz w:val="28"/>
                                              <w:szCs w:val="28"/>
                                            </w:rPr>
                                          </w:pPr>
                                          <w:r w:rsidRPr="00BF028C">
                                            <w:rPr>
                                              <w:rFonts w:ascii="Arial" w:eastAsia="Times New Roman" w:hAnsi="Arial" w:cs="Arial"/>
                                              <w:sz w:val="28"/>
                                              <w:szCs w:val="28"/>
                                            </w:rPr>
                                            <w:t> </w:t>
                                          </w:r>
                                        </w:p>
                                      </w:tc>
                                      <w:tc>
                                        <w:tcPr>
                                          <w:tcW w:w="0" w:type="auto"/>
                                          <w:vAlign w:val="center"/>
                                          <w:hideMark/>
                                        </w:tcPr>
                                        <w:p w14:paraId="7AB5EA49" w14:textId="77777777" w:rsidR="00BF028C" w:rsidRPr="00BF028C" w:rsidRDefault="00BF028C" w:rsidP="00BF028C">
                                          <w:pPr>
                                            <w:spacing w:after="0" w:line="240" w:lineRule="auto"/>
                                            <w:rPr>
                                              <w:rFonts w:ascii="Arial" w:eastAsia="Times New Roman" w:hAnsi="Arial" w:cs="Arial"/>
                                              <w:sz w:val="28"/>
                                              <w:szCs w:val="28"/>
                                            </w:rPr>
                                          </w:pPr>
                                          <w:r w:rsidRPr="00BF028C">
                                            <w:rPr>
                                              <w:rFonts w:ascii="Arial" w:eastAsia="Times New Roman" w:hAnsi="Arial" w:cs="Arial"/>
                                              <w:sz w:val="28"/>
                                              <w:szCs w:val="28"/>
                                            </w:rPr>
                                            <w:t> </w:t>
                                          </w:r>
                                        </w:p>
                                      </w:tc>
                                      <w:tc>
                                        <w:tcPr>
                                          <w:tcW w:w="0" w:type="auto"/>
                                          <w:vAlign w:val="center"/>
                                          <w:hideMark/>
                                        </w:tcPr>
                                        <w:p w14:paraId="2FE9EED4" w14:textId="77777777" w:rsidR="00BF028C" w:rsidRPr="00BF028C" w:rsidRDefault="00BF028C" w:rsidP="00BF028C">
                                          <w:pPr>
                                            <w:spacing w:after="0" w:line="240" w:lineRule="auto"/>
                                            <w:rPr>
                                              <w:rFonts w:ascii="Arial" w:eastAsia="Times New Roman" w:hAnsi="Arial" w:cs="Arial"/>
                                              <w:sz w:val="28"/>
                                              <w:szCs w:val="28"/>
                                            </w:rPr>
                                          </w:pPr>
                                          <w:r w:rsidRPr="00BF028C">
                                            <w:rPr>
                                              <w:rFonts w:ascii="Arial" w:eastAsia="Times New Roman" w:hAnsi="Arial" w:cs="Arial"/>
                                              <w:sz w:val="28"/>
                                              <w:szCs w:val="28"/>
                                            </w:rPr>
                                            <w:t> </w:t>
                                          </w:r>
                                        </w:p>
                                      </w:tc>
                                    </w:tr>
                                  </w:tbl>
                                  <w:p w14:paraId="7B7312AE" w14:textId="77777777" w:rsidR="00BF028C" w:rsidRPr="00BF028C" w:rsidRDefault="00BF028C" w:rsidP="00BF028C">
                                    <w:pPr>
                                      <w:spacing w:after="0" w:line="240" w:lineRule="auto"/>
                                      <w:rPr>
                                        <w:rFonts w:ascii="Arial" w:eastAsia="Times New Roman" w:hAnsi="Arial" w:cs="Arial"/>
                                        <w:sz w:val="28"/>
                                        <w:szCs w:val="28"/>
                                      </w:rPr>
                                    </w:pPr>
                                  </w:p>
                                </w:tc>
                              </w:tr>
                            </w:tbl>
                            <w:p w14:paraId="153C77D3" w14:textId="77777777" w:rsidR="00BF028C" w:rsidRPr="00BF028C" w:rsidRDefault="00BF028C" w:rsidP="00BF028C">
                              <w:pPr>
                                <w:spacing w:after="0" w:line="240" w:lineRule="auto"/>
                                <w:rPr>
                                  <w:rFonts w:ascii="Arial" w:eastAsia="Times New Roman" w:hAnsi="Arial" w:cs="Arial"/>
                                  <w:sz w:val="28"/>
                                  <w:szCs w:val="28"/>
                                </w:rPr>
                              </w:pPr>
                            </w:p>
                          </w:tc>
                        </w:tr>
                      </w:tbl>
                      <w:p w14:paraId="2B74B114" w14:textId="77777777" w:rsidR="00BF028C" w:rsidRPr="00BF028C" w:rsidRDefault="00BF028C" w:rsidP="00BF028C">
                        <w:pPr>
                          <w:spacing w:after="0" w:line="240" w:lineRule="auto"/>
                          <w:rPr>
                            <w:rFonts w:ascii="Arial" w:eastAsia="Times New Roman" w:hAnsi="Arial" w:cs="Arial"/>
                            <w:sz w:val="28"/>
                            <w:szCs w:val="28"/>
                          </w:rPr>
                        </w:pPr>
                      </w:p>
                    </w:tc>
                  </w:tr>
                </w:tbl>
                <w:p w14:paraId="1D1B5994" w14:textId="77777777" w:rsidR="00BF028C" w:rsidRPr="00BF028C" w:rsidRDefault="00BF028C" w:rsidP="00BF028C">
                  <w:pPr>
                    <w:spacing w:after="0" w:line="240" w:lineRule="auto"/>
                    <w:jc w:val="center"/>
                    <w:rPr>
                      <w:rFonts w:ascii="Arial" w:eastAsia="Times New Roman" w:hAnsi="Arial" w:cs="Arial"/>
                      <w:sz w:val="28"/>
                      <w:szCs w:val="28"/>
                    </w:rPr>
                  </w:pPr>
                </w:p>
              </w:tc>
            </w:tr>
            <w:tr w:rsidR="00BF028C" w:rsidRPr="00BF028C" w14:paraId="3D53A73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F028C" w:rsidRPr="00BF028C" w14:paraId="0E18AB7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F028C" w:rsidRPr="00BF028C" w14:paraId="2B27E00C"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F028C" w:rsidRPr="00BF028C" w14:paraId="3A069485" w14:textId="77777777">
                                <w:tc>
                                  <w:tcPr>
                                    <w:tcW w:w="0" w:type="auto"/>
                                    <w:vAlign w:val="center"/>
                                    <w:hideMark/>
                                  </w:tcPr>
                                  <w:p w14:paraId="1A57EC07" w14:textId="77777777" w:rsidR="00BF028C" w:rsidRPr="00BF028C" w:rsidRDefault="00BF028C" w:rsidP="00BF028C">
                                    <w:pPr>
                                      <w:spacing w:after="0" w:line="240" w:lineRule="auto"/>
                                      <w:jc w:val="center"/>
                                      <w:rPr>
                                        <w:rFonts w:ascii="Times New Roman" w:eastAsia="Times New Roman" w:hAnsi="Times New Roman" w:cs="Times New Roman"/>
                                        <w:sz w:val="28"/>
                                        <w:szCs w:val="28"/>
                                      </w:rPr>
                                    </w:pPr>
                                  </w:p>
                                </w:tc>
                              </w:tr>
                            </w:tbl>
                            <w:p w14:paraId="297C9333" w14:textId="77777777" w:rsidR="00BF028C" w:rsidRPr="00BF028C" w:rsidRDefault="00BF028C" w:rsidP="00BF028C">
                              <w:pPr>
                                <w:spacing w:after="0" w:line="240" w:lineRule="auto"/>
                                <w:rPr>
                                  <w:rFonts w:ascii="Arial" w:eastAsia="Times New Roman" w:hAnsi="Arial" w:cs="Arial"/>
                                  <w:sz w:val="28"/>
                                  <w:szCs w:val="28"/>
                                </w:rPr>
                              </w:pPr>
                            </w:p>
                          </w:tc>
                        </w:tr>
                      </w:tbl>
                      <w:p w14:paraId="33CB0201" w14:textId="77777777" w:rsidR="00BF028C" w:rsidRPr="00BF028C" w:rsidRDefault="00BF028C" w:rsidP="00BF028C">
                        <w:pPr>
                          <w:spacing w:after="0" w:line="240" w:lineRule="auto"/>
                          <w:rPr>
                            <w:rFonts w:ascii="Arial" w:eastAsia="Times New Roman" w:hAnsi="Arial" w:cs="Arial"/>
                            <w:sz w:val="28"/>
                            <w:szCs w:val="28"/>
                          </w:rPr>
                        </w:pPr>
                      </w:p>
                    </w:tc>
                  </w:tr>
                </w:tbl>
                <w:p w14:paraId="6375E80A" w14:textId="77777777" w:rsidR="00BF028C" w:rsidRPr="00BF028C" w:rsidRDefault="00BF028C" w:rsidP="00BF028C">
                  <w:pPr>
                    <w:spacing w:after="0" w:line="240" w:lineRule="auto"/>
                    <w:jc w:val="center"/>
                    <w:rPr>
                      <w:rFonts w:ascii="Arial" w:eastAsia="Times New Roman" w:hAnsi="Arial" w:cs="Arial"/>
                      <w:sz w:val="28"/>
                      <w:szCs w:val="28"/>
                    </w:rPr>
                  </w:pPr>
                </w:p>
              </w:tc>
            </w:tr>
            <w:tr w:rsidR="00BF028C" w:rsidRPr="00BF028C" w14:paraId="2562E9E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F028C" w:rsidRPr="00BF028C" w14:paraId="6948B88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F028C" w:rsidRPr="00BF028C" w14:paraId="1ED9A3C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BF028C" w:rsidRPr="00BF028C" w14:paraId="3082774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BF028C" w:rsidRPr="00BF028C" w14:paraId="22160F7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BF028C" w:rsidRPr="00BF028C" w14:paraId="037AD40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028C" w:rsidRPr="00BF028C" w14:paraId="714AE8F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028C" w:rsidRPr="00BF028C" w14:paraId="199398E6" w14:textId="77777777">
                                                        <w:tc>
                                                          <w:tcPr>
                                                            <w:tcW w:w="0" w:type="auto"/>
                                                            <w:tcMar>
                                                              <w:top w:w="75" w:type="dxa"/>
                                                              <w:left w:w="135" w:type="dxa"/>
                                                              <w:bottom w:w="75" w:type="dxa"/>
                                                              <w:right w:w="1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
                                                            </w:tblGrid>
                                                            <w:tr w:rsidR="00BF028C" w:rsidRPr="00BF028C" w14:paraId="3C298376" w14:textId="77777777">
                                                              <w:tc>
                                                                <w:tcPr>
                                                                  <w:tcW w:w="360" w:type="dxa"/>
                                                                  <w:vAlign w:val="center"/>
                                                                  <w:hideMark/>
                                                                </w:tcPr>
                                                                <w:p w14:paraId="4D43C6AC" w14:textId="77777777" w:rsidR="00BF028C" w:rsidRPr="00BF028C" w:rsidRDefault="00BF028C" w:rsidP="00BF028C">
                                                                  <w:pPr>
                                                                    <w:spacing w:after="0" w:line="240" w:lineRule="auto"/>
                                                                    <w:jc w:val="center"/>
                                                                    <w:rPr>
                                                                      <w:rFonts w:ascii="Arial" w:eastAsia="Times New Roman" w:hAnsi="Arial" w:cs="Arial"/>
                                                                      <w:sz w:val="28"/>
                                                                      <w:szCs w:val="28"/>
                                                                    </w:rPr>
                                                                  </w:pPr>
                                                                  <w:r w:rsidRPr="00BF028C">
                                                                    <w:rPr>
                                                                      <w:rFonts w:ascii="Arial" w:eastAsia="Times New Roman" w:hAnsi="Arial" w:cs="Arial"/>
                                                                      <w:noProof/>
                                                                      <w:color w:val="0000FF"/>
                                                                      <w:sz w:val="28"/>
                                                                      <w:szCs w:val="28"/>
                                                                    </w:rPr>
                                                                    <w:drawing>
                                                                      <wp:inline distT="0" distB="0" distL="0" distR="0" wp14:anchorId="2313FD5E" wp14:editId="50EBD47E">
                                                                        <wp:extent cx="228600" cy="228600"/>
                                                                        <wp:effectExtent l="0" t="0" r="0" b="0"/>
                                                                        <wp:docPr id="7" name="Picture 7" descr="https://cdn-images.mailchimp.com/icons/social-block-v2/outline-light-facebook-4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outline-light-facebook-4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FA50A94" w14:textId="77777777" w:rsidR="00BF028C" w:rsidRPr="00BF028C" w:rsidRDefault="00BF028C" w:rsidP="00BF028C">
                                                            <w:pPr>
                                                              <w:spacing w:after="0" w:line="240" w:lineRule="auto"/>
                                                              <w:rPr>
                                                                <w:rFonts w:ascii="Arial" w:eastAsia="Times New Roman" w:hAnsi="Arial" w:cs="Arial"/>
                                                                <w:sz w:val="28"/>
                                                                <w:szCs w:val="28"/>
                                                              </w:rPr>
                                                            </w:pPr>
                                                          </w:p>
                                                        </w:tc>
                                                      </w:tr>
                                                    </w:tbl>
                                                    <w:p w14:paraId="4E5D6DD2" w14:textId="77777777" w:rsidR="00BF028C" w:rsidRPr="00BF028C" w:rsidRDefault="00BF028C" w:rsidP="00BF028C">
                                                      <w:pPr>
                                                        <w:spacing w:after="0" w:line="240" w:lineRule="auto"/>
                                                        <w:rPr>
                                                          <w:rFonts w:ascii="Arial" w:eastAsia="Times New Roman" w:hAnsi="Arial" w:cs="Arial"/>
                                                          <w:sz w:val="28"/>
                                                          <w:szCs w:val="28"/>
                                                        </w:rPr>
                                                      </w:pPr>
                                                    </w:p>
                                                  </w:tc>
                                                </w:tr>
                                              </w:tbl>
                                              <w:p w14:paraId="61D7C669" w14:textId="77777777" w:rsidR="00BF028C" w:rsidRPr="00BF028C" w:rsidRDefault="00BF028C" w:rsidP="00BF028C">
                                                <w:pPr>
                                                  <w:spacing w:after="0" w:line="240" w:lineRule="auto"/>
                                                  <w:jc w:val="center"/>
                                                  <w:rPr>
                                                    <w:rFonts w:ascii="Arial" w:eastAsia="Times New Roman" w:hAnsi="Arial" w:cs="Arial"/>
                                                    <w:vanish/>
                                                    <w:sz w:val="28"/>
                                                    <w:szCs w:val="28"/>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028C" w:rsidRPr="00BF028C" w14:paraId="64CA11F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028C" w:rsidRPr="00BF028C" w14:paraId="45889A79" w14:textId="77777777">
                                                        <w:tc>
                                                          <w:tcPr>
                                                            <w:tcW w:w="0" w:type="auto"/>
                                                            <w:tcMar>
                                                              <w:top w:w="75" w:type="dxa"/>
                                                              <w:left w:w="135" w:type="dxa"/>
                                                              <w:bottom w:w="75" w:type="dxa"/>
                                                              <w:right w:w="1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
                                                            </w:tblGrid>
                                                            <w:tr w:rsidR="00BF028C" w:rsidRPr="00BF028C" w14:paraId="0CE6653D" w14:textId="77777777">
                                                              <w:tc>
                                                                <w:tcPr>
                                                                  <w:tcW w:w="360" w:type="dxa"/>
                                                                  <w:vAlign w:val="center"/>
                                                                  <w:hideMark/>
                                                                </w:tcPr>
                                                                <w:p w14:paraId="2DE38808" w14:textId="77777777" w:rsidR="00BF028C" w:rsidRPr="00BF028C" w:rsidRDefault="00BF028C" w:rsidP="00BF028C">
                                                                  <w:pPr>
                                                                    <w:spacing w:after="0" w:line="240" w:lineRule="auto"/>
                                                                    <w:jc w:val="center"/>
                                                                    <w:rPr>
                                                                      <w:rFonts w:ascii="Arial" w:eastAsia="Times New Roman" w:hAnsi="Arial" w:cs="Arial"/>
                                                                      <w:sz w:val="28"/>
                                                                      <w:szCs w:val="28"/>
                                                                    </w:rPr>
                                                                  </w:pPr>
                                                                  <w:r w:rsidRPr="00BF028C">
                                                                    <w:rPr>
                                                                      <w:rFonts w:ascii="Arial" w:eastAsia="Times New Roman" w:hAnsi="Arial" w:cs="Arial"/>
                                                                      <w:noProof/>
                                                                      <w:color w:val="0000FF"/>
                                                                      <w:sz w:val="28"/>
                                                                      <w:szCs w:val="28"/>
                                                                    </w:rPr>
                                                                    <w:drawing>
                                                                      <wp:inline distT="0" distB="0" distL="0" distR="0" wp14:anchorId="0243BB58" wp14:editId="7B76E313">
                                                                        <wp:extent cx="228600" cy="228600"/>
                                                                        <wp:effectExtent l="0" t="0" r="0" b="0"/>
                                                                        <wp:docPr id="8" name="Picture 8" descr="https://cdn-images.mailchimp.com/icons/social-block-v2/outline-light-twitter-4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outline-light-twitter-48.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C68FD3" w14:textId="77777777" w:rsidR="00BF028C" w:rsidRPr="00BF028C" w:rsidRDefault="00BF028C" w:rsidP="00BF028C">
                                                            <w:pPr>
                                                              <w:spacing w:after="0" w:line="240" w:lineRule="auto"/>
                                                              <w:rPr>
                                                                <w:rFonts w:ascii="Arial" w:eastAsia="Times New Roman" w:hAnsi="Arial" w:cs="Arial"/>
                                                                <w:sz w:val="28"/>
                                                                <w:szCs w:val="28"/>
                                                              </w:rPr>
                                                            </w:pPr>
                                                          </w:p>
                                                        </w:tc>
                                                      </w:tr>
                                                    </w:tbl>
                                                    <w:p w14:paraId="249AE183" w14:textId="77777777" w:rsidR="00BF028C" w:rsidRPr="00BF028C" w:rsidRDefault="00BF028C" w:rsidP="00BF028C">
                                                      <w:pPr>
                                                        <w:spacing w:after="0" w:line="240" w:lineRule="auto"/>
                                                        <w:rPr>
                                                          <w:rFonts w:ascii="Arial" w:eastAsia="Times New Roman" w:hAnsi="Arial" w:cs="Arial"/>
                                                          <w:sz w:val="28"/>
                                                          <w:szCs w:val="28"/>
                                                        </w:rPr>
                                                      </w:pPr>
                                                    </w:p>
                                                  </w:tc>
                                                </w:tr>
                                              </w:tbl>
                                              <w:p w14:paraId="372107FA" w14:textId="77777777" w:rsidR="00BF028C" w:rsidRPr="00BF028C" w:rsidRDefault="00BF028C" w:rsidP="00BF028C">
                                                <w:pPr>
                                                  <w:spacing w:after="0" w:line="240" w:lineRule="auto"/>
                                                  <w:jc w:val="center"/>
                                                  <w:rPr>
                                                    <w:rFonts w:ascii="Arial" w:eastAsia="Times New Roman" w:hAnsi="Arial" w:cs="Arial"/>
                                                    <w:vanish/>
                                                    <w:sz w:val="28"/>
                                                    <w:szCs w:val="28"/>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F028C" w:rsidRPr="00BF028C" w14:paraId="70873AE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F028C" w:rsidRPr="00BF028C" w14:paraId="61DAE7D6" w14:textId="77777777">
                                                        <w:tc>
                                                          <w:tcPr>
                                                            <w:tcW w:w="0" w:type="auto"/>
                                                            <w:tcMar>
                                                              <w:top w:w="75" w:type="dxa"/>
                                                              <w:left w:w="135" w:type="dxa"/>
                                                              <w:bottom w:w="75" w:type="dxa"/>
                                                              <w:right w:w="1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
                                                            </w:tblGrid>
                                                            <w:tr w:rsidR="00BF028C" w:rsidRPr="00BF028C" w14:paraId="58F38DBA" w14:textId="77777777">
                                                              <w:tc>
                                                                <w:tcPr>
                                                                  <w:tcW w:w="360" w:type="dxa"/>
                                                                  <w:vAlign w:val="center"/>
                                                                  <w:hideMark/>
                                                                </w:tcPr>
                                                                <w:p w14:paraId="093BDF56" w14:textId="77777777" w:rsidR="00BF028C" w:rsidRPr="00BF028C" w:rsidRDefault="00BF028C" w:rsidP="00BF028C">
                                                                  <w:pPr>
                                                                    <w:spacing w:after="0" w:line="240" w:lineRule="auto"/>
                                                                    <w:jc w:val="center"/>
                                                                    <w:rPr>
                                                                      <w:rFonts w:ascii="Arial" w:eastAsia="Times New Roman" w:hAnsi="Arial" w:cs="Arial"/>
                                                                      <w:sz w:val="28"/>
                                                                      <w:szCs w:val="28"/>
                                                                    </w:rPr>
                                                                  </w:pPr>
                                                                  <w:r w:rsidRPr="00BF028C">
                                                                    <w:rPr>
                                                                      <w:rFonts w:ascii="Arial" w:eastAsia="Times New Roman" w:hAnsi="Arial" w:cs="Arial"/>
                                                                      <w:noProof/>
                                                                      <w:color w:val="0000FF"/>
                                                                      <w:sz w:val="28"/>
                                                                      <w:szCs w:val="28"/>
                                                                    </w:rPr>
                                                                    <w:drawing>
                                                                      <wp:inline distT="0" distB="0" distL="0" distR="0" wp14:anchorId="1AF25461" wp14:editId="5D9BDD2F">
                                                                        <wp:extent cx="228600" cy="228600"/>
                                                                        <wp:effectExtent l="0" t="0" r="0" b="0"/>
                                                                        <wp:docPr id="9" name="Picture 9" descr="https://cdn-images.mailchimp.com/icons/social-block-v2/outline-light-instagram-4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outline-light-instagram-48.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910E36" w14:textId="77777777" w:rsidR="00BF028C" w:rsidRPr="00BF028C" w:rsidRDefault="00BF028C" w:rsidP="00BF028C">
                                                            <w:pPr>
                                                              <w:spacing w:after="0" w:line="240" w:lineRule="auto"/>
                                                              <w:rPr>
                                                                <w:rFonts w:ascii="Arial" w:eastAsia="Times New Roman" w:hAnsi="Arial" w:cs="Arial"/>
                                                                <w:sz w:val="28"/>
                                                                <w:szCs w:val="28"/>
                                                              </w:rPr>
                                                            </w:pPr>
                                                          </w:p>
                                                        </w:tc>
                                                      </w:tr>
                                                    </w:tbl>
                                                    <w:p w14:paraId="25FCDBC1" w14:textId="77777777" w:rsidR="00BF028C" w:rsidRPr="00BF028C" w:rsidRDefault="00BF028C" w:rsidP="00BF028C">
                                                      <w:pPr>
                                                        <w:spacing w:after="0" w:line="240" w:lineRule="auto"/>
                                                        <w:rPr>
                                                          <w:rFonts w:ascii="Arial" w:eastAsia="Times New Roman" w:hAnsi="Arial" w:cs="Arial"/>
                                                          <w:sz w:val="28"/>
                                                          <w:szCs w:val="28"/>
                                                        </w:rPr>
                                                      </w:pPr>
                                                    </w:p>
                                                  </w:tc>
                                                </w:tr>
                                              </w:tbl>
                                              <w:p w14:paraId="0EEA9352" w14:textId="77777777" w:rsidR="00BF028C" w:rsidRPr="00BF028C" w:rsidRDefault="00BF028C" w:rsidP="00BF028C">
                                                <w:pPr>
                                                  <w:spacing w:after="0" w:line="240" w:lineRule="auto"/>
                                                  <w:jc w:val="center"/>
                                                  <w:rPr>
                                                    <w:rFonts w:ascii="Arial" w:eastAsia="Times New Roman" w:hAnsi="Arial" w:cs="Arial"/>
                                                    <w:vanish/>
                                                    <w:sz w:val="28"/>
                                                    <w:szCs w:val="28"/>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F028C" w:rsidRPr="00BF028C" w14:paraId="6DBEE5F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F028C" w:rsidRPr="00BF028C" w14:paraId="3A7677DC" w14:textId="77777777">
                                                        <w:tc>
                                                          <w:tcPr>
                                                            <w:tcW w:w="0" w:type="auto"/>
                                                            <w:tcMar>
                                                              <w:top w:w="75" w:type="dxa"/>
                                                              <w:left w:w="135" w:type="dxa"/>
                                                              <w:bottom w:w="75" w:type="dxa"/>
                                                              <w:right w:w="1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
                                                            </w:tblGrid>
                                                            <w:tr w:rsidR="00BF028C" w:rsidRPr="00BF028C" w14:paraId="3C953D8C" w14:textId="77777777">
                                                              <w:tc>
                                                                <w:tcPr>
                                                                  <w:tcW w:w="360" w:type="dxa"/>
                                                                  <w:vAlign w:val="center"/>
                                                                  <w:hideMark/>
                                                                </w:tcPr>
                                                                <w:p w14:paraId="582272A6" w14:textId="77777777" w:rsidR="00BF028C" w:rsidRPr="00BF028C" w:rsidRDefault="00BF028C" w:rsidP="00BF028C">
                                                                  <w:pPr>
                                                                    <w:spacing w:after="0" w:line="240" w:lineRule="auto"/>
                                                                    <w:jc w:val="center"/>
                                                                    <w:rPr>
                                                                      <w:rFonts w:ascii="Arial" w:eastAsia="Times New Roman" w:hAnsi="Arial" w:cs="Arial"/>
                                                                      <w:sz w:val="28"/>
                                                                      <w:szCs w:val="28"/>
                                                                    </w:rPr>
                                                                  </w:pPr>
                                                                  <w:r w:rsidRPr="00BF028C">
                                                                    <w:rPr>
                                                                      <w:rFonts w:ascii="Arial" w:eastAsia="Times New Roman" w:hAnsi="Arial" w:cs="Arial"/>
                                                                      <w:noProof/>
                                                                      <w:color w:val="0000FF"/>
                                                                      <w:sz w:val="28"/>
                                                                      <w:szCs w:val="28"/>
                                                                    </w:rPr>
                                                                    <w:drawing>
                                                                      <wp:inline distT="0" distB="0" distL="0" distR="0" wp14:anchorId="3F814D02" wp14:editId="5E742602">
                                                                        <wp:extent cx="228600" cy="228600"/>
                                                                        <wp:effectExtent l="0" t="0" r="0" b="0"/>
                                                                        <wp:docPr id="10" name="Picture 10" descr="https://cdn-images.mailchimp.com/icons/social-block-v2/outline-light-link-4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outline-light-link-48.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466E546" w14:textId="77777777" w:rsidR="00BF028C" w:rsidRPr="00BF028C" w:rsidRDefault="00BF028C" w:rsidP="00BF028C">
                                                            <w:pPr>
                                                              <w:spacing w:after="0" w:line="240" w:lineRule="auto"/>
                                                              <w:rPr>
                                                                <w:rFonts w:ascii="Arial" w:eastAsia="Times New Roman" w:hAnsi="Arial" w:cs="Arial"/>
                                                                <w:sz w:val="28"/>
                                                                <w:szCs w:val="28"/>
                                                              </w:rPr>
                                                            </w:pPr>
                                                          </w:p>
                                                        </w:tc>
                                                      </w:tr>
                                                    </w:tbl>
                                                    <w:p w14:paraId="6DE10D0F" w14:textId="77777777" w:rsidR="00BF028C" w:rsidRPr="00BF028C" w:rsidRDefault="00BF028C" w:rsidP="00BF028C">
                                                      <w:pPr>
                                                        <w:spacing w:after="0" w:line="240" w:lineRule="auto"/>
                                                        <w:rPr>
                                                          <w:rFonts w:ascii="Arial" w:eastAsia="Times New Roman" w:hAnsi="Arial" w:cs="Arial"/>
                                                          <w:sz w:val="28"/>
                                                          <w:szCs w:val="28"/>
                                                        </w:rPr>
                                                      </w:pPr>
                                                    </w:p>
                                                  </w:tc>
                                                </w:tr>
                                              </w:tbl>
                                              <w:p w14:paraId="4F8A30B1" w14:textId="77777777" w:rsidR="00BF028C" w:rsidRPr="00BF028C" w:rsidRDefault="00BF028C" w:rsidP="00BF028C">
                                                <w:pPr>
                                                  <w:spacing w:after="0" w:line="240" w:lineRule="auto"/>
                                                  <w:jc w:val="center"/>
                                                  <w:rPr>
                                                    <w:rFonts w:ascii="Arial" w:eastAsia="Times New Roman" w:hAnsi="Arial" w:cs="Arial"/>
                                                    <w:sz w:val="28"/>
                                                    <w:szCs w:val="28"/>
                                                  </w:rPr>
                                                </w:pPr>
                                              </w:p>
                                            </w:tc>
                                          </w:tr>
                                        </w:tbl>
                                        <w:p w14:paraId="1A254007" w14:textId="77777777" w:rsidR="00BF028C" w:rsidRPr="00BF028C" w:rsidRDefault="00BF028C" w:rsidP="00BF028C">
                                          <w:pPr>
                                            <w:spacing w:after="0" w:line="240" w:lineRule="auto"/>
                                            <w:jc w:val="center"/>
                                            <w:rPr>
                                              <w:rFonts w:ascii="Arial" w:eastAsia="Times New Roman" w:hAnsi="Arial" w:cs="Arial"/>
                                              <w:sz w:val="28"/>
                                              <w:szCs w:val="28"/>
                                            </w:rPr>
                                          </w:pPr>
                                        </w:p>
                                      </w:tc>
                                    </w:tr>
                                  </w:tbl>
                                  <w:p w14:paraId="435BB6D9" w14:textId="77777777" w:rsidR="00BF028C" w:rsidRPr="00BF028C" w:rsidRDefault="00BF028C" w:rsidP="00BF028C">
                                    <w:pPr>
                                      <w:spacing w:after="0" w:line="240" w:lineRule="auto"/>
                                      <w:jc w:val="center"/>
                                      <w:rPr>
                                        <w:rFonts w:ascii="Arial" w:eastAsia="Times New Roman" w:hAnsi="Arial" w:cs="Arial"/>
                                        <w:sz w:val="28"/>
                                        <w:szCs w:val="28"/>
                                      </w:rPr>
                                    </w:pPr>
                                  </w:p>
                                </w:tc>
                              </w:tr>
                            </w:tbl>
                            <w:p w14:paraId="1826AD78" w14:textId="77777777" w:rsidR="00BF028C" w:rsidRPr="00BF028C" w:rsidRDefault="00BF028C" w:rsidP="00BF028C">
                              <w:pPr>
                                <w:spacing w:after="0" w:line="240" w:lineRule="auto"/>
                                <w:jc w:val="center"/>
                                <w:rPr>
                                  <w:rFonts w:ascii="Arial" w:eastAsia="Times New Roman" w:hAnsi="Arial" w:cs="Arial"/>
                                  <w:sz w:val="28"/>
                                  <w:szCs w:val="28"/>
                                </w:rPr>
                              </w:pPr>
                            </w:p>
                          </w:tc>
                        </w:tr>
                      </w:tbl>
                      <w:p w14:paraId="1E6D7C5D" w14:textId="77777777" w:rsidR="00BF028C" w:rsidRPr="00BF028C" w:rsidRDefault="00BF028C" w:rsidP="00BF028C">
                        <w:pPr>
                          <w:spacing w:after="0" w:line="240" w:lineRule="auto"/>
                          <w:rPr>
                            <w:rFonts w:ascii="Arial" w:eastAsia="Times New Roman" w:hAnsi="Arial" w:cs="Arial"/>
                            <w:sz w:val="28"/>
                            <w:szCs w:val="28"/>
                          </w:rPr>
                        </w:pPr>
                      </w:p>
                    </w:tc>
                  </w:tr>
                </w:tbl>
                <w:p w14:paraId="25DCDEFA" w14:textId="77777777" w:rsidR="00BF028C" w:rsidRPr="00BF028C" w:rsidRDefault="00BF028C" w:rsidP="00BF028C">
                  <w:pPr>
                    <w:spacing w:after="0" w:line="240" w:lineRule="auto"/>
                    <w:jc w:val="center"/>
                    <w:rPr>
                      <w:rFonts w:ascii="Arial" w:eastAsia="Times New Roman" w:hAnsi="Arial" w:cs="Arial"/>
                      <w:sz w:val="28"/>
                      <w:szCs w:val="28"/>
                    </w:rPr>
                  </w:pPr>
                </w:p>
              </w:tc>
            </w:tr>
          </w:tbl>
          <w:p w14:paraId="5EB4D90D" w14:textId="77777777" w:rsidR="00BF028C" w:rsidRPr="00BF028C" w:rsidRDefault="00BF028C" w:rsidP="00BF028C">
            <w:pPr>
              <w:spacing w:after="0" w:line="240" w:lineRule="auto"/>
              <w:jc w:val="center"/>
              <w:rPr>
                <w:rFonts w:ascii="Arial" w:eastAsia="Times New Roman" w:hAnsi="Arial" w:cs="Arial"/>
                <w:sz w:val="28"/>
                <w:szCs w:val="28"/>
              </w:rPr>
            </w:pPr>
          </w:p>
        </w:tc>
      </w:tr>
    </w:tbl>
    <w:p w14:paraId="648957CE" w14:textId="77777777" w:rsidR="00BF028C" w:rsidRPr="00BF028C" w:rsidRDefault="00BF028C">
      <w:pPr>
        <w:rPr>
          <w:sz w:val="28"/>
          <w:szCs w:val="28"/>
        </w:rPr>
      </w:pPr>
    </w:p>
    <w:sectPr w:rsidR="00BF028C" w:rsidRPr="00BF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C4E"/>
    <w:multiLevelType w:val="multilevel"/>
    <w:tmpl w:val="8690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337A"/>
    <w:multiLevelType w:val="multilevel"/>
    <w:tmpl w:val="2A02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47552"/>
    <w:multiLevelType w:val="hybridMultilevel"/>
    <w:tmpl w:val="ACC23654"/>
    <w:lvl w:ilvl="0" w:tplc="338034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E346E"/>
    <w:multiLevelType w:val="multilevel"/>
    <w:tmpl w:val="521A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19498E"/>
    <w:multiLevelType w:val="multilevel"/>
    <w:tmpl w:val="C15C9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40CBF"/>
    <w:multiLevelType w:val="multilevel"/>
    <w:tmpl w:val="6AEA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C"/>
    <w:rsid w:val="001D27F8"/>
    <w:rsid w:val="006361D3"/>
    <w:rsid w:val="00645DD3"/>
    <w:rsid w:val="0079263E"/>
    <w:rsid w:val="00BF028C"/>
    <w:rsid w:val="00C87F94"/>
    <w:rsid w:val="00E66402"/>
    <w:rsid w:val="00EA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A055"/>
  <w15:chartTrackingRefBased/>
  <w15:docId w15:val="{C0B465FD-857C-41F8-B7A7-FB53DB7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8C"/>
    <w:rPr>
      <w:rFonts w:ascii="Segoe UI" w:hAnsi="Segoe UI" w:cs="Segoe UI"/>
      <w:sz w:val="18"/>
      <w:szCs w:val="18"/>
    </w:rPr>
  </w:style>
  <w:style w:type="paragraph" w:styleId="ListParagraph">
    <w:name w:val="List Paragraph"/>
    <w:basedOn w:val="Normal"/>
    <w:uiPriority w:val="34"/>
    <w:qFormat/>
    <w:rsid w:val="0079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502casa.us18.list-manage.com/track/click?u=fcee2b3da3423fe7b66c72c60&amp;id=5d4cd682f8&amp;e=932ff1bcb6"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ocal502casa.us18.list-manage.com/track/click?u=fcee2b3da3423fe7b66c72c60&amp;id=9317a8380c&amp;e=932ff1bc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502casa.us18.list-manage.com/track/click?u=fcee2b3da3423fe7b66c72c60&amp;id=d07fc85281&amp;e=932ff1bcb6"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cal502casa.us18.list-manage.com/track/click?u=fcee2b3da3423fe7b66c72c60&amp;id=71e4d2833a&amp;e=932ff1bcb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COLI</dc:creator>
  <cp:keywords/>
  <dc:description/>
  <cp:lastModifiedBy>DJ COLI</cp:lastModifiedBy>
  <cp:revision>2</cp:revision>
  <cp:lastPrinted>2019-05-17T20:44:00Z</cp:lastPrinted>
  <dcterms:created xsi:type="dcterms:W3CDTF">2019-05-17T21:56:00Z</dcterms:created>
  <dcterms:modified xsi:type="dcterms:W3CDTF">2019-05-17T21:56:00Z</dcterms:modified>
</cp:coreProperties>
</file>